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B6E" w:rsidRDefault="00A81B6E">
      <w:pPr>
        <w:rPr>
          <w:rFonts w:ascii="Arial" w:hAnsi="Arial" w:cs="Arial"/>
          <w:color w:val="222222"/>
          <w:sz w:val="19"/>
          <w:szCs w:val="19"/>
        </w:rPr>
      </w:pPr>
      <w:r>
        <w:rPr>
          <w:rFonts w:ascii="Arial" w:hAnsi="Arial" w:cs="Arial"/>
          <w:color w:val="222222"/>
          <w:sz w:val="19"/>
          <w:szCs w:val="19"/>
        </w:rPr>
        <w:br/>
      </w:r>
      <w:r>
        <w:rPr>
          <w:noProof/>
        </w:rPr>
        <w:drawing>
          <wp:anchor distT="0" distB="0" distL="114300" distR="114300" simplePos="0" relativeHeight="251659264" behindDoc="0" locked="0" layoutInCell="1" allowOverlap="1" wp14:anchorId="4C914382" wp14:editId="7BD7B9C6">
            <wp:simplePos x="0" y="0"/>
            <wp:positionH relativeFrom="column">
              <wp:posOffset>0</wp:posOffset>
            </wp:positionH>
            <wp:positionV relativeFrom="paragraph">
              <wp:posOffset>400050</wp:posOffset>
            </wp:positionV>
            <wp:extent cx="1343025" cy="1143000"/>
            <wp:effectExtent l="0" t="0" r="9525" b="0"/>
            <wp:wrapSquare wrapText="bothSides"/>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430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B6E" w:rsidRDefault="00A81B6E">
      <w:pPr>
        <w:rPr>
          <w:rFonts w:ascii="Arial" w:hAnsi="Arial" w:cs="Arial"/>
          <w:color w:val="222222"/>
          <w:sz w:val="19"/>
          <w:szCs w:val="19"/>
        </w:rPr>
      </w:pPr>
    </w:p>
    <w:p w:rsidR="00A81B6E" w:rsidRDefault="00A81B6E">
      <w:pPr>
        <w:rPr>
          <w:rFonts w:ascii="Arial" w:hAnsi="Arial" w:cs="Arial"/>
          <w:color w:val="222222"/>
          <w:sz w:val="19"/>
          <w:szCs w:val="19"/>
        </w:rPr>
      </w:pPr>
    </w:p>
    <w:p w:rsidR="00A81B6E" w:rsidRDefault="00A81B6E">
      <w:pPr>
        <w:rPr>
          <w:rFonts w:ascii="Arial" w:hAnsi="Arial" w:cs="Arial"/>
          <w:color w:val="222222"/>
          <w:sz w:val="19"/>
          <w:szCs w:val="19"/>
        </w:rPr>
      </w:pPr>
    </w:p>
    <w:p w:rsidR="00A81B6E" w:rsidRPr="00A81B6E" w:rsidRDefault="00A81B6E">
      <w:pPr>
        <w:rPr>
          <w:rFonts w:ascii="Bookman Old Style" w:hAnsi="Bookman Old Style" w:cstheme="minorHAnsi"/>
          <w:b/>
          <w:color w:val="222222"/>
          <w:sz w:val="24"/>
          <w:szCs w:val="24"/>
          <w:shd w:val="clear" w:color="auto" w:fill="FFFFFF"/>
        </w:rPr>
      </w:pPr>
      <w:r w:rsidRPr="00A81B6E">
        <w:rPr>
          <w:rFonts w:ascii="Bookman Old Style" w:hAnsi="Bookman Old Style" w:cstheme="minorHAnsi"/>
          <w:b/>
          <w:color w:val="C00000"/>
          <w:sz w:val="24"/>
          <w:szCs w:val="24"/>
        </w:rPr>
        <w:t xml:space="preserve">Advocacy Update </w:t>
      </w:r>
      <w:r w:rsidRPr="00A81B6E">
        <w:rPr>
          <w:rFonts w:ascii="Bookman Old Style" w:hAnsi="Bookman Old Style" w:cstheme="minorHAnsi"/>
          <w:b/>
          <w:color w:val="222222"/>
          <w:sz w:val="24"/>
          <w:szCs w:val="24"/>
        </w:rPr>
        <w:t>– Illinois State Budget for FY2018</w:t>
      </w:r>
      <w:r w:rsidRPr="00A81B6E">
        <w:rPr>
          <w:rFonts w:ascii="Bookman Old Style" w:hAnsi="Bookman Old Style" w:cstheme="minorHAnsi"/>
          <w:b/>
          <w:color w:val="222222"/>
          <w:sz w:val="24"/>
          <w:szCs w:val="24"/>
        </w:rPr>
        <w:br/>
      </w:r>
    </w:p>
    <w:p w:rsidR="00A81B6E" w:rsidRDefault="00A81B6E">
      <w:pPr>
        <w:rPr>
          <w:rFonts w:ascii="Arial" w:hAnsi="Arial" w:cs="Arial"/>
          <w:color w:val="222222"/>
          <w:sz w:val="19"/>
          <w:szCs w:val="19"/>
          <w:shd w:val="clear" w:color="auto" w:fill="FFFFFF"/>
        </w:rPr>
      </w:pPr>
    </w:p>
    <w:p w:rsidR="00A81B6E" w:rsidRDefault="00A81B6E">
      <w:pPr>
        <w:rPr>
          <w:rFonts w:ascii="Arial" w:hAnsi="Arial" w:cs="Arial"/>
          <w:color w:val="222222"/>
          <w:sz w:val="19"/>
          <w:szCs w:val="19"/>
          <w:shd w:val="clear" w:color="auto" w:fill="FFFFFF"/>
        </w:rPr>
      </w:pPr>
      <w:r>
        <w:rPr>
          <w:rFonts w:ascii="Arial" w:hAnsi="Arial" w:cs="Arial"/>
          <w:color w:val="222222"/>
          <w:sz w:val="19"/>
          <w:szCs w:val="19"/>
          <w:shd w:val="clear" w:color="auto" w:fill="FFFFFF"/>
        </w:rPr>
        <w:t>On July 6, 2017,</w:t>
      </w:r>
      <w:r>
        <w:rPr>
          <w:rFonts w:ascii="Arial" w:hAnsi="Arial" w:cs="Arial"/>
          <w:color w:val="222222"/>
          <w:sz w:val="19"/>
          <w:szCs w:val="19"/>
          <w:shd w:val="clear" w:color="auto" w:fill="FFFFFF"/>
        </w:rPr>
        <w:t xml:space="preserve"> the </w:t>
      </w:r>
      <w:r>
        <w:rPr>
          <w:rFonts w:ascii="Arial" w:hAnsi="Arial" w:cs="Arial"/>
          <w:color w:val="222222"/>
          <w:sz w:val="19"/>
          <w:szCs w:val="19"/>
          <w:shd w:val="clear" w:color="auto" w:fill="FFFFFF"/>
        </w:rPr>
        <w:t xml:space="preserve">Illinois </w:t>
      </w:r>
      <w:r>
        <w:rPr>
          <w:rFonts w:ascii="Arial" w:hAnsi="Arial" w:cs="Arial"/>
          <w:color w:val="222222"/>
          <w:sz w:val="19"/>
          <w:szCs w:val="19"/>
          <w:shd w:val="clear" w:color="auto" w:fill="FFFFFF"/>
        </w:rPr>
        <w:t xml:space="preserve">House </w:t>
      </w:r>
      <w:r>
        <w:rPr>
          <w:rFonts w:ascii="Arial" w:hAnsi="Arial" w:cs="Arial"/>
          <w:color w:val="222222"/>
          <w:sz w:val="19"/>
          <w:szCs w:val="19"/>
          <w:shd w:val="clear" w:color="auto" w:fill="FFFFFF"/>
        </w:rPr>
        <w:t>of Representatives overrode the Governor’s veto and passed a balanced budget.</w:t>
      </w:r>
    </w:p>
    <w:p w:rsidR="00537895" w:rsidRDefault="00537895">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 General Assembly enacted three budget bills</w:t>
      </w:r>
      <w:r w:rsidR="00A81B6E">
        <w:rPr>
          <w:rFonts w:ascii="Arial" w:hAnsi="Arial" w:cs="Arial"/>
          <w:color w:val="222222"/>
          <w:sz w:val="19"/>
          <w:szCs w:val="19"/>
          <w:shd w:val="clear" w:color="auto" w:fill="FFFFFF"/>
        </w:rPr>
        <w:t xml:space="preserve">: </w:t>
      </w:r>
    </w:p>
    <w:p w:rsidR="00537895" w:rsidRDefault="00A81B6E">
      <w:pPr>
        <w:rPr>
          <w:rFonts w:ascii="Arial" w:hAnsi="Arial" w:cs="Arial"/>
          <w:color w:val="222222"/>
          <w:sz w:val="19"/>
          <w:szCs w:val="19"/>
          <w:shd w:val="clear" w:color="auto" w:fill="FFFFFF"/>
        </w:rPr>
      </w:pPr>
      <w:r>
        <w:rPr>
          <w:rFonts w:ascii="Arial" w:hAnsi="Arial" w:cs="Arial"/>
          <w:color w:val="222222"/>
          <w:sz w:val="19"/>
          <w:szCs w:val="19"/>
          <w:shd w:val="clear" w:color="auto" w:fill="FFFFFF"/>
        </w:rPr>
        <w:t>SB</w:t>
      </w:r>
      <w:r w:rsidR="005714A5">
        <w:rPr>
          <w:rFonts w:ascii="Arial" w:hAnsi="Arial" w:cs="Arial"/>
          <w:color w:val="222222"/>
          <w:sz w:val="19"/>
          <w:szCs w:val="19"/>
          <w:shd w:val="clear" w:color="auto" w:fill="FFFFFF"/>
        </w:rPr>
        <w:t xml:space="preserve"> 000</w:t>
      </w:r>
      <w:r>
        <w:rPr>
          <w:rFonts w:ascii="Arial" w:hAnsi="Arial" w:cs="Arial"/>
          <w:color w:val="222222"/>
          <w:sz w:val="19"/>
          <w:szCs w:val="19"/>
          <w:shd w:val="clear" w:color="auto" w:fill="FFFFFF"/>
        </w:rPr>
        <w:t xml:space="preserve">6, the spending plan </w:t>
      </w:r>
      <w:hyperlink r:id="rId6" w:tgtFrame="_blank" w:history="1">
        <w:r>
          <w:rPr>
            <w:rStyle w:val="Hyperlink"/>
            <w:rFonts w:ascii="Arial" w:hAnsi="Arial" w:cs="Arial"/>
            <w:color w:val="1155CC"/>
            <w:sz w:val="19"/>
            <w:szCs w:val="19"/>
            <w:shd w:val="clear" w:color="auto" w:fill="FFFFFF"/>
          </w:rPr>
          <w:t>http://www.ilga.gov/legislation/publicacts/100/PDF/100-0021.pdf</w:t>
        </w:r>
      </w:hyperlink>
      <w:r>
        <w:rPr>
          <w:rFonts w:ascii="Arial" w:hAnsi="Arial" w:cs="Arial"/>
          <w:color w:val="222222"/>
          <w:sz w:val="19"/>
          <w:szCs w:val="19"/>
          <w:shd w:val="clear" w:color="auto" w:fill="FFFFFF"/>
        </w:rPr>
        <w:t xml:space="preserve">&gt;, </w:t>
      </w:r>
    </w:p>
    <w:p w:rsidR="00537895" w:rsidRDefault="00537895">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SB </w:t>
      </w:r>
      <w:r w:rsidR="005714A5">
        <w:rPr>
          <w:rFonts w:ascii="Arial" w:hAnsi="Arial" w:cs="Arial"/>
          <w:color w:val="222222"/>
          <w:sz w:val="19"/>
          <w:szCs w:val="19"/>
          <w:shd w:val="clear" w:color="auto" w:fill="FFFFFF"/>
        </w:rPr>
        <w:t>000</w:t>
      </w:r>
      <w:r>
        <w:rPr>
          <w:rFonts w:ascii="Arial" w:hAnsi="Arial" w:cs="Arial"/>
          <w:color w:val="222222"/>
          <w:sz w:val="19"/>
          <w:szCs w:val="19"/>
          <w:shd w:val="clear" w:color="auto" w:fill="FFFFFF"/>
        </w:rPr>
        <w:t xml:space="preserve">9, </w:t>
      </w:r>
      <w:r w:rsidR="00A81B6E">
        <w:rPr>
          <w:rFonts w:ascii="Arial" w:hAnsi="Arial" w:cs="Arial"/>
          <w:color w:val="222222"/>
          <w:sz w:val="19"/>
          <w:szCs w:val="19"/>
          <w:shd w:val="clear" w:color="auto" w:fill="FFFFFF"/>
        </w:rPr>
        <w:t xml:space="preserve">the </w:t>
      </w:r>
      <w:r>
        <w:rPr>
          <w:rFonts w:ascii="Arial" w:hAnsi="Arial" w:cs="Arial"/>
          <w:color w:val="222222"/>
          <w:sz w:val="19"/>
          <w:szCs w:val="19"/>
          <w:shd w:val="clear" w:color="auto" w:fill="FFFFFF"/>
        </w:rPr>
        <w:t xml:space="preserve">revenue plan: </w:t>
      </w:r>
      <w:hyperlink r:id="rId7" w:tgtFrame="_blank" w:history="1">
        <w:r w:rsidR="00A81B6E">
          <w:rPr>
            <w:rStyle w:val="Hyperlink"/>
            <w:rFonts w:ascii="Arial" w:hAnsi="Arial" w:cs="Arial"/>
            <w:color w:val="1155CC"/>
            <w:sz w:val="19"/>
            <w:szCs w:val="19"/>
            <w:shd w:val="clear" w:color="auto" w:fill="FFFFFF"/>
          </w:rPr>
          <w:t>http://www.ilga.gov/legislation/publicacts/100/PDF/100-0022.pdf</w:t>
        </w:r>
      </w:hyperlink>
      <w:r w:rsidR="00A81B6E">
        <w:rPr>
          <w:rFonts w:ascii="Arial" w:hAnsi="Arial" w:cs="Arial"/>
          <w:color w:val="222222"/>
          <w:sz w:val="19"/>
          <w:szCs w:val="19"/>
          <w:shd w:val="clear" w:color="auto" w:fill="FFFFFF"/>
        </w:rPr>
        <w:t xml:space="preserve">&gt;, and the </w:t>
      </w:r>
    </w:p>
    <w:p w:rsidR="006D2351" w:rsidRDefault="00537895">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SB </w:t>
      </w:r>
      <w:r w:rsidR="005714A5">
        <w:rPr>
          <w:rFonts w:ascii="Arial" w:hAnsi="Arial" w:cs="Arial"/>
          <w:color w:val="222222"/>
          <w:sz w:val="19"/>
          <w:szCs w:val="19"/>
          <w:shd w:val="clear" w:color="auto" w:fill="FFFFFF"/>
        </w:rPr>
        <w:t>00</w:t>
      </w:r>
      <w:r>
        <w:rPr>
          <w:rFonts w:ascii="Arial" w:hAnsi="Arial" w:cs="Arial"/>
          <w:color w:val="222222"/>
          <w:sz w:val="19"/>
          <w:szCs w:val="19"/>
          <w:shd w:val="clear" w:color="auto" w:fill="FFFFFF"/>
        </w:rPr>
        <w:t xml:space="preserve">42 – the </w:t>
      </w:r>
      <w:r w:rsidR="00A81B6E">
        <w:rPr>
          <w:rFonts w:ascii="Arial" w:hAnsi="Arial" w:cs="Arial"/>
          <w:color w:val="222222"/>
          <w:sz w:val="19"/>
          <w:szCs w:val="19"/>
          <w:shd w:val="clear" w:color="auto" w:fill="FFFFFF"/>
        </w:rPr>
        <w:t xml:space="preserve">Budget Implementation Bill (BIMP) </w:t>
      </w:r>
      <w:hyperlink r:id="rId8" w:tgtFrame="_blank" w:history="1">
        <w:r w:rsidR="00A81B6E">
          <w:rPr>
            <w:rStyle w:val="Hyperlink"/>
            <w:rFonts w:ascii="Arial" w:hAnsi="Arial" w:cs="Arial"/>
            <w:color w:val="1155CC"/>
            <w:sz w:val="19"/>
            <w:szCs w:val="19"/>
            <w:shd w:val="clear" w:color="auto" w:fill="FFFFFF"/>
          </w:rPr>
          <w:t>http://www.ilga.gov/legislation/publicacts/100/PDF/100-0023.pdf</w:t>
        </w:r>
      </w:hyperlink>
      <w:r w:rsidR="00A81B6E">
        <w:rPr>
          <w:rFonts w:ascii="Arial" w:hAnsi="Arial" w:cs="Arial"/>
          <w:color w:val="222222"/>
          <w:sz w:val="19"/>
          <w:szCs w:val="19"/>
          <w:shd w:val="clear" w:color="auto" w:fill="FFFFFF"/>
        </w:rPr>
        <w:t>&gt;</w:t>
      </w:r>
    </w:p>
    <w:p w:rsidR="00B435AD" w:rsidRDefault="00A72095">
      <w:pPr>
        <w:rPr>
          <w:rFonts w:ascii="Arial" w:hAnsi="Arial" w:cs="Arial"/>
          <w:color w:val="222222"/>
          <w:sz w:val="19"/>
          <w:szCs w:val="19"/>
          <w:shd w:val="clear" w:color="auto" w:fill="FFFFFF"/>
        </w:rPr>
      </w:pPr>
      <w:proofErr w:type="gramStart"/>
      <w:r>
        <w:rPr>
          <w:rFonts w:ascii="Arial" w:hAnsi="Arial" w:cs="Arial"/>
          <w:color w:val="222222"/>
          <w:sz w:val="19"/>
          <w:szCs w:val="19"/>
          <w:shd w:val="clear" w:color="auto" w:fill="FFFFFF"/>
        </w:rPr>
        <w:t>The following summary was prepared</w:t>
      </w:r>
      <w:r w:rsidR="00B435AD">
        <w:rPr>
          <w:rFonts w:ascii="Arial" w:hAnsi="Arial" w:cs="Arial"/>
          <w:color w:val="222222"/>
          <w:sz w:val="19"/>
          <w:szCs w:val="19"/>
          <w:shd w:val="clear" w:color="auto" w:fill="FFFFFF"/>
        </w:rPr>
        <w:t xml:space="preserve"> by State Representative Greg Harris</w:t>
      </w:r>
      <w:proofErr w:type="gramEnd"/>
      <w:r w:rsidR="00B435AD">
        <w:rPr>
          <w:rFonts w:ascii="Arial" w:hAnsi="Arial" w:cs="Arial"/>
          <w:color w:val="222222"/>
          <w:sz w:val="19"/>
          <w:szCs w:val="19"/>
          <w:shd w:val="clear" w:color="auto" w:fill="FFFFFF"/>
        </w:rPr>
        <w:t xml:space="preserve"> (D-13</w:t>
      </w:r>
      <w:r w:rsidR="00B435AD" w:rsidRPr="00B435AD">
        <w:rPr>
          <w:rFonts w:ascii="Arial" w:hAnsi="Arial" w:cs="Arial"/>
          <w:color w:val="222222"/>
          <w:sz w:val="19"/>
          <w:szCs w:val="19"/>
          <w:shd w:val="clear" w:color="auto" w:fill="FFFFFF"/>
          <w:vertAlign w:val="superscript"/>
        </w:rPr>
        <w:t>th</w:t>
      </w:r>
      <w:r>
        <w:rPr>
          <w:rFonts w:ascii="Arial" w:hAnsi="Arial" w:cs="Arial"/>
          <w:color w:val="222222"/>
          <w:sz w:val="19"/>
          <w:szCs w:val="19"/>
          <w:shd w:val="clear" w:color="auto" w:fill="FFFFFF"/>
        </w:rPr>
        <w:t>) and shared with ICMHA.</w:t>
      </w:r>
      <w:r w:rsidR="00A81B6E">
        <w:rPr>
          <w:rFonts w:ascii="Arial" w:hAnsi="Arial" w:cs="Arial"/>
          <w:color w:val="222222"/>
          <w:sz w:val="19"/>
          <w:szCs w:val="19"/>
          <w:shd w:val="clear" w:color="auto" w:fill="FFFFFF"/>
        </w:rPr>
        <w:t xml:space="preserve"> </w:t>
      </w:r>
    </w:p>
    <w:p w:rsidR="005714A5" w:rsidRDefault="00B435AD" w:rsidP="005714A5">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w:t>
      </w:r>
      <w:r w:rsidR="00A81B6E">
        <w:rPr>
          <w:rFonts w:ascii="Arial" w:hAnsi="Arial" w:cs="Arial"/>
          <w:color w:val="222222"/>
          <w:sz w:val="19"/>
          <w:szCs w:val="19"/>
          <w:shd w:val="clear" w:color="auto" w:fill="FFFFFF"/>
        </w:rPr>
        <w:t>e balanced budget package contains</w:t>
      </w:r>
      <w:r>
        <w:rPr>
          <w:rFonts w:ascii="Arial" w:hAnsi="Arial" w:cs="Arial"/>
          <w:color w:val="222222"/>
          <w:sz w:val="19"/>
          <w:szCs w:val="19"/>
          <w:shd w:val="clear" w:color="auto" w:fill="FFFFFF"/>
        </w:rPr>
        <w:t xml:space="preserve"> the following:</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  *   Cuts over $3 billion from current spending levels.</w:t>
      </w:r>
      <w:r w:rsidR="00A81B6E">
        <w:rPr>
          <w:rFonts w:ascii="Arial" w:hAnsi="Arial" w:cs="Arial"/>
          <w:color w:val="222222"/>
          <w:sz w:val="19"/>
          <w:szCs w:val="19"/>
        </w:rPr>
        <w:br/>
      </w:r>
      <w:r w:rsidR="00A81B6E">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Pays down $8 billion of our</w:t>
      </w:r>
      <w:r w:rsidR="00A81B6E">
        <w:rPr>
          <w:rFonts w:ascii="Arial" w:hAnsi="Arial" w:cs="Arial"/>
          <w:color w:val="222222"/>
          <w:sz w:val="19"/>
          <w:szCs w:val="19"/>
          <w:shd w:val="clear" w:color="auto" w:fill="FFFFFF"/>
        </w:rPr>
        <w:t xml:space="preserve"> backlog of old bills.</w:t>
      </w:r>
      <w:r w:rsidR="00A81B6E">
        <w:rPr>
          <w:rFonts w:ascii="Arial" w:hAnsi="Arial" w:cs="Arial"/>
          <w:color w:val="222222"/>
          <w:sz w:val="19"/>
          <w:szCs w:val="19"/>
        </w:rPr>
        <w:br/>
      </w:r>
      <w:r w:rsidR="00A81B6E">
        <w:rPr>
          <w:rFonts w:ascii="Arial" w:hAnsi="Arial" w:cs="Arial"/>
          <w:color w:val="222222"/>
          <w:sz w:val="19"/>
          <w:szCs w:val="19"/>
          <w:shd w:val="clear" w:color="auto" w:fill="FFFFFF"/>
        </w:rPr>
        <w:t>  *   Closes tax loopholes.</w:t>
      </w:r>
      <w:r w:rsidR="00A81B6E">
        <w:rPr>
          <w:rFonts w:ascii="Arial" w:hAnsi="Arial" w:cs="Arial"/>
          <w:color w:val="222222"/>
          <w:sz w:val="19"/>
          <w:szCs w:val="19"/>
        </w:rPr>
        <w:br/>
      </w:r>
      <w:r w:rsidR="00A81B6E">
        <w:rPr>
          <w:rFonts w:ascii="Arial" w:hAnsi="Arial" w:cs="Arial"/>
          <w:color w:val="222222"/>
          <w:sz w:val="19"/>
          <w:szCs w:val="19"/>
          <w:shd w:val="clear" w:color="auto" w:fill="FFFFFF"/>
        </w:rPr>
        <w:t>  *   Spends less than the Governor's introduced budget.</w:t>
      </w:r>
      <w:r w:rsidR="00A81B6E">
        <w:rPr>
          <w:rFonts w:ascii="Arial" w:hAnsi="Arial" w:cs="Arial"/>
          <w:color w:val="222222"/>
          <w:sz w:val="19"/>
          <w:szCs w:val="19"/>
        </w:rPr>
        <w:br/>
      </w:r>
      <w:r w:rsidR="00A81B6E">
        <w:rPr>
          <w:rFonts w:ascii="Arial" w:hAnsi="Arial" w:cs="Arial"/>
          <w:color w:val="222222"/>
          <w:sz w:val="19"/>
          <w:szCs w:val="19"/>
          <w:shd w:val="clear" w:color="auto" w:fill="FFFFFF"/>
        </w:rPr>
        <w:t>  *   $1.4 billion in pension reform savings</w:t>
      </w:r>
      <w:r w:rsidR="00A81B6E">
        <w:rPr>
          <w:rFonts w:ascii="Arial" w:hAnsi="Arial" w:cs="Arial"/>
          <w:color w:val="222222"/>
          <w:sz w:val="19"/>
          <w:szCs w:val="19"/>
        </w:rPr>
        <w:br/>
      </w:r>
      <w:r w:rsidR="00A81B6E">
        <w:rPr>
          <w:rFonts w:ascii="Arial" w:hAnsi="Arial" w:cs="Arial"/>
          <w:color w:val="222222"/>
          <w:sz w:val="19"/>
          <w:szCs w:val="19"/>
          <w:shd w:val="clear" w:color="auto" w:fill="FFFFFF"/>
        </w:rPr>
        <w:t>  *   Same income tax rate as the Republican prop</w:t>
      </w:r>
      <w:r>
        <w:rPr>
          <w:rFonts w:ascii="Arial" w:hAnsi="Arial" w:cs="Arial"/>
          <w:color w:val="222222"/>
          <w:sz w:val="19"/>
          <w:szCs w:val="19"/>
          <w:shd w:val="clear" w:color="auto" w:fill="FFFFFF"/>
        </w:rPr>
        <w:t>osed tax increase</w:t>
      </w:r>
      <w:r w:rsidR="00A81B6E">
        <w:rPr>
          <w:rFonts w:ascii="Arial" w:hAnsi="Arial" w:cs="Arial"/>
          <w:color w:val="222222"/>
          <w:sz w:val="19"/>
          <w:szCs w:val="19"/>
        </w:rPr>
        <w:br/>
      </w:r>
      <w:r w:rsidR="00A81B6E">
        <w:rPr>
          <w:rFonts w:ascii="Arial" w:hAnsi="Arial" w:cs="Arial"/>
          <w:color w:val="222222"/>
          <w:sz w:val="19"/>
          <w:szCs w:val="19"/>
          <w:shd w:val="clear" w:color="auto" w:fill="FFFFFF"/>
        </w:rPr>
        <w:t>  *    $350 million more for K-12 education, as well as $50 million increase for early childhood education.</w:t>
      </w:r>
      <w:r w:rsidR="00A81B6E">
        <w:rPr>
          <w:rFonts w:ascii="Arial" w:hAnsi="Arial" w:cs="Arial"/>
          <w:color w:val="222222"/>
          <w:sz w:val="19"/>
          <w:szCs w:val="19"/>
        </w:rPr>
        <w:br/>
      </w:r>
      <w:r w:rsidR="00A81B6E">
        <w:rPr>
          <w:rFonts w:ascii="Arial" w:hAnsi="Arial" w:cs="Arial"/>
          <w:color w:val="222222"/>
          <w:sz w:val="19"/>
          <w:szCs w:val="19"/>
          <w:shd w:val="clear" w:color="auto" w:fill="FFFFFF"/>
        </w:rPr>
        <w:t>  *   Restores Research and Development Tax Credit and expands to the Manufacturing Equipment tax credit to attract new businesses and jobs to Illinois</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Here are more details on some of the major items in each</w:t>
      </w:r>
      <w:r>
        <w:rPr>
          <w:rFonts w:ascii="Arial" w:hAnsi="Arial" w:cs="Arial"/>
          <w:color w:val="222222"/>
          <w:sz w:val="19"/>
          <w:szCs w:val="19"/>
          <w:shd w:val="clear" w:color="auto" w:fill="FFFFFF"/>
        </w:rPr>
        <w:t xml:space="preserve"> of the three budget bills</w:t>
      </w:r>
      <w:r w:rsidR="00A81B6E">
        <w:rPr>
          <w:rFonts w:ascii="Arial" w:hAnsi="Arial" w:cs="Arial"/>
          <w:color w:val="222222"/>
          <w:sz w:val="19"/>
          <w:szCs w:val="19"/>
          <w:shd w:val="clear" w:color="auto" w:fill="FFFFFF"/>
        </w:rPr>
        <w:t>:</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Balanced Budget Plan</w:t>
      </w:r>
      <w:r>
        <w:rPr>
          <w:rFonts w:ascii="Arial" w:hAnsi="Arial" w:cs="Arial"/>
          <w:color w:val="222222"/>
          <w:sz w:val="19"/>
          <w:szCs w:val="19"/>
          <w:shd w:val="clear" w:color="auto" w:fill="FFFFFF"/>
        </w:rPr>
        <w:t xml:space="preserve"> (SB</w:t>
      </w:r>
      <w:r w:rsidR="005714A5">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0006)</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  *   $1 billion in savings from across the board budget reductions to state operations and bureaucracy</w:t>
      </w:r>
      <w:r w:rsidR="00A81B6E">
        <w:rPr>
          <w:rFonts w:ascii="Arial" w:hAnsi="Arial" w:cs="Arial"/>
          <w:color w:val="222222"/>
          <w:sz w:val="19"/>
          <w:szCs w:val="19"/>
        </w:rPr>
        <w:br/>
      </w:r>
      <w:r w:rsidR="00A81B6E">
        <w:rPr>
          <w:rFonts w:ascii="Arial" w:hAnsi="Arial" w:cs="Arial"/>
          <w:color w:val="222222"/>
          <w:sz w:val="19"/>
          <w:szCs w:val="19"/>
          <w:shd w:val="clear" w:color="auto" w:fill="FFFFFF"/>
        </w:rPr>
        <w:t>  *   $350 million increase for Elementary and Se</w:t>
      </w:r>
      <w:r>
        <w:rPr>
          <w:rFonts w:ascii="Arial" w:hAnsi="Arial" w:cs="Arial"/>
          <w:color w:val="222222"/>
          <w:sz w:val="19"/>
          <w:szCs w:val="19"/>
          <w:shd w:val="clear" w:color="auto" w:fill="FFFFFF"/>
        </w:rPr>
        <w:t>condary Education as part of</w:t>
      </w:r>
      <w:r w:rsidR="00A81B6E">
        <w:rPr>
          <w:rFonts w:ascii="Arial" w:hAnsi="Arial" w:cs="Arial"/>
          <w:color w:val="222222"/>
          <w:sz w:val="19"/>
          <w:szCs w:val="19"/>
          <w:shd w:val="clear" w:color="auto" w:fill="FFFFFF"/>
        </w:rPr>
        <w:t xml:space="preserve"> Evidence Based Model of school funding reform</w:t>
      </w:r>
      <w:r w:rsidR="00A81B6E">
        <w:rPr>
          <w:rFonts w:ascii="Arial" w:hAnsi="Arial" w:cs="Arial"/>
          <w:color w:val="222222"/>
          <w:sz w:val="19"/>
          <w:szCs w:val="19"/>
        </w:rPr>
        <w:br/>
      </w:r>
      <w:r w:rsidR="00A81B6E">
        <w:rPr>
          <w:rFonts w:ascii="Arial" w:hAnsi="Arial" w:cs="Arial"/>
          <w:color w:val="222222"/>
          <w:sz w:val="19"/>
          <w:szCs w:val="19"/>
          <w:shd w:val="clear" w:color="auto" w:fill="FFFFFF"/>
        </w:rPr>
        <w:t>  *   $50 million increase for Early Childhood Education</w:t>
      </w:r>
      <w:r w:rsidR="00A81B6E">
        <w:rPr>
          <w:rFonts w:ascii="Arial" w:hAnsi="Arial" w:cs="Arial"/>
          <w:color w:val="222222"/>
          <w:sz w:val="19"/>
          <w:szCs w:val="19"/>
        </w:rPr>
        <w:br/>
      </w:r>
      <w:r w:rsidR="00A81B6E">
        <w:rPr>
          <w:rFonts w:ascii="Arial" w:hAnsi="Arial" w:cs="Arial"/>
          <w:color w:val="222222"/>
          <w:sz w:val="19"/>
          <w:szCs w:val="19"/>
          <w:shd w:val="clear" w:color="auto" w:fill="FFFFFF"/>
        </w:rPr>
        <w:t>  *   Increase in proration for Student Transportation to 84.6%</w:t>
      </w:r>
      <w:r w:rsidR="00A81B6E">
        <w:rPr>
          <w:rFonts w:ascii="Arial" w:hAnsi="Arial" w:cs="Arial"/>
          <w:color w:val="222222"/>
          <w:sz w:val="19"/>
          <w:szCs w:val="19"/>
        </w:rPr>
        <w:br/>
      </w:r>
      <w:r w:rsidR="00A81B6E">
        <w:rPr>
          <w:rFonts w:ascii="Arial" w:hAnsi="Arial" w:cs="Arial"/>
          <w:color w:val="222222"/>
          <w:sz w:val="19"/>
          <w:szCs w:val="19"/>
          <w:shd w:val="clear" w:color="auto" w:fill="FFFFFF"/>
        </w:rPr>
        <w:t>  *   Full funding for Bilingual Education</w:t>
      </w:r>
      <w:r w:rsidR="00A81B6E">
        <w:rPr>
          <w:rFonts w:ascii="Arial" w:hAnsi="Arial" w:cs="Arial"/>
          <w:color w:val="222222"/>
          <w:sz w:val="19"/>
          <w:szCs w:val="19"/>
        </w:rPr>
        <w:br/>
      </w:r>
      <w:r w:rsidR="00A81B6E">
        <w:rPr>
          <w:rFonts w:ascii="Arial" w:hAnsi="Arial" w:cs="Arial"/>
          <w:color w:val="222222"/>
          <w:sz w:val="19"/>
          <w:szCs w:val="19"/>
          <w:shd w:val="clear" w:color="auto" w:fill="FFFFFF"/>
        </w:rPr>
        <w:t>  *   $3.2 million increase for Agricultural Education</w:t>
      </w:r>
      <w:r w:rsidR="00A81B6E">
        <w:rPr>
          <w:rFonts w:ascii="Arial" w:hAnsi="Arial" w:cs="Arial"/>
          <w:color w:val="222222"/>
          <w:sz w:val="19"/>
          <w:szCs w:val="19"/>
        </w:rPr>
        <w:br/>
      </w:r>
      <w:r w:rsidR="00A81B6E">
        <w:rPr>
          <w:rFonts w:ascii="Arial" w:hAnsi="Arial" w:cs="Arial"/>
          <w:color w:val="222222"/>
          <w:sz w:val="19"/>
          <w:szCs w:val="19"/>
          <w:shd w:val="clear" w:color="auto" w:fill="FFFFFF"/>
        </w:rPr>
        <w:t>  *   $15 million increase to After School Programs</w:t>
      </w:r>
      <w:r w:rsidR="00A81B6E">
        <w:rPr>
          <w:rFonts w:ascii="Arial" w:hAnsi="Arial" w:cs="Arial"/>
          <w:color w:val="222222"/>
          <w:sz w:val="19"/>
          <w:szCs w:val="19"/>
        </w:rPr>
        <w:br/>
      </w:r>
      <w:r w:rsidR="00A81B6E">
        <w:rPr>
          <w:rFonts w:ascii="Arial" w:hAnsi="Arial" w:cs="Arial"/>
          <w:color w:val="222222"/>
          <w:sz w:val="19"/>
          <w:szCs w:val="19"/>
          <w:shd w:val="clear" w:color="auto" w:fill="FFFFFF"/>
        </w:rPr>
        <w:t>  *   $8.5 million increase to Soil and Water Conservation Districts</w:t>
      </w:r>
      <w:r w:rsidR="00A81B6E">
        <w:rPr>
          <w:rFonts w:ascii="Arial" w:hAnsi="Arial" w:cs="Arial"/>
          <w:color w:val="222222"/>
          <w:sz w:val="19"/>
          <w:szCs w:val="19"/>
        </w:rPr>
        <w:br/>
      </w:r>
      <w:r w:rsidR="00A81B6E">
        <w:rPr>
          <w:rFonts w:ascii="Arial" w:hAnsi="Arial" w:cs="Arial"/>
          <w:color w:val="222222"/>
          <w:sz w:val="19"/>
          <w:szCs w:val="19"/>
          <w:shd w:val="clear" w:color="auto" w:fill="FFFFFF"/>
        </w:rPr>
        <w:t>  *   $10 million increase to Cooperative Extension Services, County Fair and Agricultural Societies</w:t>
      </w:r>
      <w:r w:rsidR="00A81B6E">
        <w:rPr>
          <w:rFonts w:ascii="Arial" w:hAnsi="Arial" w:cs="Arial"/>
          <w:color w:val="222222"/>
          <w:sz w:val="19"/>
          <w:szCs w:val="19"/>
        </w:rPr>
        <w:br/>
      </w:r>
      <w:r w:rsidR="00A81B6E">
        <w:rPr>
          <w:rFonts w:ascii="Arial" w:hAnsi="Arial" w:cs="Arial"/>
          <w:color w:val="222222"/>
          <w:sz w:val="19"/>
          <w:szCs w:val="19"/>
          <w:shd w:val="clear" w:color="auto" w:fill="FFFFFF"/>
        </w:rPr>
        <w:t>  *   $19 million in Job Training Grants</w:t>
      </w:r>
      <w:r w:rsidR="00A81B6E">
        <w:rPr>
          <w:rFonts w:ascii="Arial" w:hAnsi="Arial" w:cs="Arial"/>
          <w:color w:val="222222"/>
          <w:sz w:val="19"/>
          <w:szCs w:val="19"/>
        </w:rPr>
        <w:br/>
      </w:r>
      <w:r w:rsidR="00A81B6E">
        <w:rPr>
          <w:rFonts w:ascii="Arial" w:hAnsi="Arial" w:cs="Arial"/>
          <w:color w:val="222222"/>
          <w:sz w:val="19"/>
          <w:szCs w:val="19"/>
          <w:shd w:val="clear" w:color="auto" w:fill="FFFFFF"/>
        </w:rPr>
        <w:t>  *   Both State and Federal LIHEAP fully funded</w:t>
      </w:r>
      <w:r w:rsidR="00A81B6E">
        <w:rPr>
          <w:rFonts w:ascii="Arial" w:hAnsi="Arial" w:cs="Arial"/>
          <w:color w:val="222222"/>
          <w:sz w:val="19"/>
          <w:szCs w:val="19"/>
        </w:rPr>
        <w:br/>
      </w:r>
      <w:r w:rsidR="00A81B6E">
        <w:rPr>
          <w:rFonts w:ascii="Arial" w:hAnsi="Arial" w:cs="Arial"/>
          <w:color w:val="222222"/>
          <w:sz w:val="19"/>
          <w:szCs w:val="19"/>
          <w:shd w:val="clear" w:color="auto" w:fill="FFFFFF"/>
        </w:rPr>
        <w:t>  *   MAP grants increased by 10%</w:t>
      </w:r>
      <w:r w:rsidR="00A81B6E">
        <w:rPr>
          <w:rFonts w:ascii="Arial" w:hAnsi="Arial" w:cs="Arial"/>
          <w:color w:val="222222"/>
          <w:sz w:val="19"/>
          <w:szCs w:val="19"/>
        </w:rPr>
        <w:br/>
      </w:r>
      <w:r w:rsidR="00A81B6E">
        <w:rPr>
          <w:rFonts w:ascii="Arial" w:hAnsi="Arial" w:cs="Arial"/>
          <w:color w:val="222222"/>
          <w:sz w:val="19"/>
          <w:szCs w:val="19"/>
          <w:shd w:val="clear" w:color="auto" w:fill="FFFFFF"/>
        </w:rPr>
        <w:t>  *   Operations of colleges, universities and community colleges funded at 90% of FY15 levels</w:t>
      </w:r>
      <w:r w:rsidR="00A81B6E">
        <w:rPr>
          <w:rFonts w:ascii="Arial" w:hAnsi="Arial" w:cs="Arial"/>
          <w:color w:val="222222"/>
          <w:sz w:val="19"/>
          <w:szCs w:val="19"/>
        </w:rPr>
        <w:br/>
      </w:r>
      <w:r w:rsidR="00A81B6E">
        <w:rPr>
          <w:rFonts w:ascii="Arial" w:hAnsi="Arial" w:cs="Arial"/>
          <w:color w:val="222222"/>
          <w:sz w:val="19"/>
          <w:szCs w:val="19"/>
          <w:shd w:val="clear" w:color="auto" w:fill="FFFFFF"/>
        </w:rPr>
        <w:t>  *   Fully fund Community Care Program for seniors (CCP). No funding for Governor's proposed CRP program</w:t>
      </w:r>
      <w:r w:rsidR="00A81B6E">
        <w:rPr>
          <w:rFonts w:ascii="Arial" w:hAnsi="Arial" w:cs="Arial"/>
          <w:color w:val="222222"/>
          <w:sz w:val="19"/>
          <w:szCs w:val="19"/>
        </w:rPr>
        <w:br/>
      </w:r>
      <w:r w:rsidR="00A81B6E">
        <w:rPr>
          <w:rFonts w:ascii="Arial" w:hAnsi="Arial" w:cs="Arial"/>
          <w:color w:val="222222"/>
          <w:sz w:val="19"/>
          <w:szCs w:val="19"/>
          <w:shd w:val="clear" w:color="auto" w:fill="FFFFFF"/>
        </w:rPr>
        <w:t>  *   $10 million increase in Meals on Wheels for Seniors</w:t>
      </w:r>
      <w:r w:rsidR="00A81B6E">
        <w:rPr>
          <w:rFonts w:ascii="Arial" w:hAnsi="Arial" w:cs="Arial"/>
          <w:color w:val="222222"/>
          <w:sz w:val="19"/>
          <w:szCs w:val="19"/>
        </w:rPr>
        <w:br/>
      </w:r>
      <w:r w:rsidR="00A81B6E">
        <w:rPr>
          <w:rFonts w:ascii="Arial" w:hAnsi="Arial" w:cs="Arial"/>
          <w:color w:val="222222"/>
          <w:sz w:val="19"/>
          <w:szCs w:val="19"/>
          <w:shd w:val="clear" w:color="auto" w:fill="FFFFFF"/>
        </w:rPr>
        <w:t>  *   Fully funds Medicaid</w:t>
      </w:r>
      <w:r w:rsidR="00A81B6E">
        <w:rPr>
          <w:rFonts w:ascii="Arial" w:hAnsi="Arial" w:cs="Arial"/>
          <w:color w:val="222222"/>
          <w:sz w:val="19"/>
          <w:szCs w:val="19"/>
        </w:rPr>
        <w:br/>
      </w:r>
      <w:r w:rsidR="00A81B6E">
        <w:rPr>
          <w:rFonts w:ascii="Arial" w:hAnsi="Arial" w:cs="Arial"/>
          <w:color w:val="222222"/>
          <w:sz w:val="19"/>
          <w:szCs w:val="19"/>
          <w:shd w:val="clear" w:color="auto" w:fill="FFFFFF"/>
        </w:rPr>
        <w:t>  *   Fully funds pension and group health</w:t>
      </w:r>
      <w:r w:rsidR="00A81B6E">
        <w:rPr>
          <w:rFonts w:ascii="Arial" w:hAnsi="Arial" w:cs="Arial"/>
          <w:color w:val="222222"/>
          <w:sz w:val="19"/>
          <w:szCs w:val="19"/>
        </w:rPr>
        <w:br/>
      </w:r>
      <w:r w:rsidR="00A81B6E">
        <w:rPr>
          <w:rFonts w:ascii="Arial" w:hAnsi="Arial" w:cs="Arial"/>
          <w:color w:val="222222"/>
          <w:sz w:val="19"/>
          <w:szCs w:val="19"/>
          <w:shd w:val="clear" w:color="auto" w:fill="FFFFFF"/>
        </w:rPr>
        <w:t>  *   Provides rate increases for disability, home service, senior services, mental health, substance abuse and SLF workers</w:t>
      </w:r>
      <w:r w:rsidR="00A81B6E">
        <w:rPr>
          <w:rFonts w:ascii="Arial" w:hAnsi="Arial" w:cs="Arial"/>
          <w:color w:val="222222"/>
          <w:sz w:val="19"/>
          <w:szCs w:val="19"/>
        </w:rPr>
        <w:br/>
      </w:r>
      <w:r w:rsidR="00A81B6E">
        <w:rPr>
          <w:rFonts w:ascii="Arial" w:hAnsi="Arial" w:cs="Arial"/>
          <w:color w:val="222222"/>
          <w:sz w:val="19"/>
          <w:szCs w:val="19"/>
          <w:shd w:val="clear" w:color="auto" w:fill="FFFFFF"/>
        </w:rPr>
        <w:t>  *   Restores childcare assistance to 185% of FPL and restores access to families enrolled in education or trai</w:t>
      </w:r>
      <w:r>
        <w:rPr>
          <w:rFonts w:ascii="Arial" w:hAnsi="Arial" w:cs="Arial"/>
          <w:color w:val="222222"/>
          <w:sz w:val="19"/>
          <w:szCs w:val="19"/>
          <w:shd w:val="clear" w:color="auto" w:fill="FFFFFF"/>
        </w:rPr>
        <w:t>ning programs</w:t>
      </w:r>
      <w:r w:rsidR="00A81B6E">
        <w:rPr>
          <w:rFonts w:ascii="Arial" w:hAnsi="Arial" w:cs="Arial"/>
          <w:color w:val="222222"/>
          <w:sz w:val="19"/>
          <w:szCs w:val="19"/>
        </w:rPr>
        <w:br/>
      </w:r>
      <w:r w:rsidR="00A81B6E">
        <w:rPr>
          <w:rFonts w:ascii="Arial" w:hAnsi="Arial" w:cs="Arial"/>
          <w:color w:val="222222"/>
          <w:sz w:val="19"/>
          <w:szCs w:val="19"/>
          <w:shd w:val="clear" w:color="auto" w:fill="FFFFFF"/>
        </w:rPr>
        <w:t>  *   Fully funds Domestic Violence Shelters</w:t>
      </w:r>
      <w:r w:rsidR="00A81B6E">
        <w:rPr>
          <w:rFonts w:ascii="Arial" w:hAnsi="Arial" w:cs="Arial"/>
          <w:color w:val="222222"/>
          <w:sz w:val="19"/>
          <w:szCs w:val="19"/>
        </w:rPr>
        <w:br/>
      </w:r>
      <w:r w:rsidR="00A81B6E">
        <w:rPr>
          <w:rFonts w:ascii="Arial" w:hAnsi="Arial" w:cs="Arial"/>
          <w:color w:val="222222"/>
          <w:sz w:val="19"/>
          <w:szCs w:val="19"/>
          <w:shd w:val="clear" w:color="auto" w:fill="FFFFFF"/>
        </w:rPr>
        <w:t>  *   Increases funding for violence prevention, mental health, substance abuse, services for at-risk youth, after school programs and Ceasefire</w:t>
      </w:r>
      <w:r w:rsidR="00A81B6E">
        <w:rPr>
          <w:rFonts w:ascii="Arial" w:hAnsi="Arial" w:cs="Arial"/>
          <w:color w:val="222222"/>
          <w:sz w:val="19"/>
          <w:szCs w:val="19"/>
        </w:rPr>
        <w:br/>
      </w:r>
      <w:r w:rsidR="00A81B6E">
        <w:rPr>
          <w:rFonts w:ascii="Arial" w:hAnsi="Arial" w:cs="Arial"/>
          <w:color w:val="222222"/>
          <w:sz w:val="19"/>
          <w:szCs w:val="19"/>
          <w:shd w:val="clear" w:color="auto" w:fill="FFFFFF"/>
        </w:rPr>
        <w:lastRenderedPageBreak/>
        <w:t>  *   Restores Governor's cuts to DD programs, Epilepsy Program, Autism Program, Teen Reach, Immigrant Integration and Welcoming Centers, Arc of Illinois, Homelessness Prevention and Homeless Youth services, Children's Place, Youth Summer jobs and others</w:t>
      </w:r>
      <w:r w:rsidR="00A81B6E">
        <w:rPr>
          <w:rFonts w:ascii="Arial" w:hAnsi="Arial" w:cs="Arial"/>
          <w:color w:val="222222"/>
          <w:sz w:val="19"/>
          <w:szCs w:val="19"/>
        </w:rPr>
        <w:br/>
      </w:r>
      <w:r w:rsidR="00A81B6E">
        <w:rPr>
          <w:rFonts w:ascii="Arial" w:hAnsi="Arial" w:cs="Arial"/>
          <w:color w:val="222222"/>
          <w:sz w:val="19"/>
          <w:szCs w:val="19"/>
          <w:shd w:val="clear" w:color="auto" w:fill="FFFFFF"/>
        </w:rPr>
        <w:t>  *   Increases funding for HIV/AIDS and Breast and Cervical Cancer screening and treatment</w:t>
      </w:r>
      <w:r w:rsidR="00A81B6E">
        <w:rPr>
          <w:rFonts w:ascii="Arial" w:hAnsi="Arial" w:cs="Arial"/>
          <w:color w:val="222222"/>
          <w:sz w:val="19"/>
          <w:szCs w:val="19"/>
        </w:rPr>
        <w:br/>
      </w:r>
      <w:r w:rsidR="00A81B6E">
        <w:rPr>
          <w:rFonts w:ascii="Arial" w:hAnsi="Arial" w:cs="Arial"/>
          <w:color w:val="222222"/>
          <w:sz w:val="19"/>
          <w:szCs w:val="19"/>
          <w:shd w:val="clear" w:color="auto" w:fill="FFFFFF"/>
        </w:rPr>
        <w:t>  *   Funds the new Chicago Veteran's Home</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Revenue Plan</w:t>
      </w:r>
      <w:r>
        <w:rPr>
          <w:rFonts w:ascii="Arial" w:hAnsi="Arial" w:cs="Arial"/>
          <w:color w:val="222222"/>
          <w:sz w:val="19"/>
          <w:szCs w:val="19"/>
          <w:shd w:val="clear" w:color="auto" w:fill="FFFFFF"/>
        </w:rPr>
        <w:t xml:space="preserve">  (SB</w:t>
      </w:r>
      <w:r w:rsidR="005714A5">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0009)</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  *   Individual Income Tax Rate of 4.95%, Corporate Tax Rate of 7%, The same rates as in the House/Senate GOP proposal</w:t>
      </w:r>
      <w:r w:rsidR="00A81B6E">
        <w:rPr>
          <w:rFonts w:ascii="Arial" w:hAnsi="Arial" w:cs="Arial"/>
          <w:color w:val="222222"/>
          <w:sz w:val="19"/>
          <w:szCs w:val="19"/>
        </w:rPr>
        <w:br/>
      </w:r>
      <w:r w:rsidR="00A81B6E">
        <w:rPr>
          <w:rFonts w:ascii="Arial" w:hAnsi="Arial" w:cs="Arial"/>
          <w:color w:val="222222"/>
          <w:sz w:val="19"/>
          <w:szCs w:val="19"/>
          <w:shd w:val="clear" w:color="auto" w:fill="FFFFFF"/>
        </w:rPr>
        <w:t>  *   Corporate Tax Loopholes closed: QPAI deduction, Combined Reporting, Outer Continental Shelf</w:t>
      </w:r>
      <w:r w:rsidR="00A81B6E">
        <w:rPr>
          <w:rFonts w:ascii="Arial" w:hAnsi="Arial" w:cs="Arial"/>
          <w:color w:val="222222"/>
          <w:sz w:val="19"/>
          <w:szCs w:val="19"/>
        </w:rPr>
        <w:br/>
      </w:r>
      <w:r w:rsidR="00A81B6E">
        <w:rPr>
          <w:rFonts w:ascii="Arial" w:hAnsi="Arial" w:cs="Arial"/>
          <w:color w:val="222222"/>
          <w:sz w:val="19"/>
          <w:szCs w:val="19"/>
          <w:shd w:val="clear" w:color="auto" w:fill="FFFFFF"/>
        </w:rPr>
        <w:t>  *   Means tests Education Expense Tax Credit, Property Tax Credit and Standard Exemption for high-income earners ($250,000 per year individual/$500,000 per year joint)</w:t>
      </w:r>
      <w:r w:rsidR="00A81B6E">
        <w:rPr>
          <w:rFonts w:ascii="Arial" w:hAnsi="Arial" w:cs="Arial"/>
          <w:color w:val="222222"/>
          <w:sz w:val="19"/>
          <w:szCs w:val="19"/>
        </w:rPr>
        <w:br/>
      </w:r>
      <w:r w:rsidR="00A81B6E">
        <w:rPr>
          <w:rFonts w:ascii="Arial" w:hAnsi="Arial" w:cs="Arial"/>
          <w:color w:val="222222"/>
          <w:sz w:val="19"/>
          <w:szCs w:val="19"/>
          <w:shd w:val="clear" w:color="auto" w:fill="FFFFFF"/>
        </w:rPr>
        <w:t>  *   Modernizes State Tax Lien Act and Revised Uniform Unclaimed Property Tax Act to increase revenue</w:t>
      </w:r>
      <w:r w:rsidR="00A81B6E">
        <w:rPr>
          <w:rFonts w:ascii="Arial" w:hAnsi="Arial" w:cs="Arial"/>
          <w:color w:val="222222"/>
          <w:sz w:val="19"/>
          <w:szCs w:val="19"/>
        </w:rPr>
        <w:br/>
      </w:r>
      <w:r w:rsidR="00A81B6E">
        <w:rPr>
          <w:rFonts w:ascii="Arial" w:hAnsi="Arial" w:cs="Arial"/>
          <w:color w:val="222222"/>
          <w:sz w:val="19"/>
          <w:szCs w:val="19"/>
          <w:shd w:val="clear" w:color="auto" w:fill="FFFFFF"/>
        </w:rPr>
        <w:t>  *   Doubles  Earned Income Tax Credit (EITC) to provide tax relief for low and moderate income families</w:t>
      </w:r>
      <w:r w:rsidR="00A81B6E">
        <w:rPr>
          <w:rFonts w:ascii="Arial" w:hAnsi="Arial" w:cs="Arial"/>
          <w:color w:val="222222"/>
          <w:sz w:val="19"/>
          <w:szCs w:val="19"/>
        </w:rPr>
        <w:br/>
      </w:r>
      <w:r w:rsidR="00A81B6E">
        <w:rPr>
          <w:rFonts w:ascii="Arial" w:hAnsi="Arial" w:cs="Arial"/>
          <w:color w:val="222222"/>
          <w:sz w:val="19"/>
          <w:szCs w:val="19"/>
          <w:shd w:val="clear" w:color="auto" w:fill="FFFFFF"/>
        </w:rPr>
        <w:t>  *   Increases the Education Tax Credit by 50%</w:t>
      </w:r>
      <w:r w:rsidR="00A81B6E">
        <w:rPr>
          <w:rFonts w:ascii="Arial" w:hAnsi="Arial" w:cs="Arial"/>
          <w:color w:val="222222"/>
          <w:sz w:val="19"/>
          <w:szCs w:val="19"/>
        </w:rPr>
        <w:br/>
      </w:r>
      <w:r w:rsidR="00A81B6E">
        <w:rPr>
          <w:rFonts w:ascii="Arial" w:hAnsi="Arial" w:cs="Arial"/>
          <w:color w:val="222222"/>
          <w:sz w:val="19"/>
          <w:szCs w:val="19"/>
          <w:shd w:val="clear" w:color="auto" w:fill="FFFFFF"/>
        </w:rPr>
        <w:t>  *   Adds a Research and Development (R&amp;D) Tax Credit</w:t>
      </w:r>
      <w:r w:rsidR="00A81B6E">
        <w:rPr>
          <w:rFonts w:ascii="Arial" w:hAnsi="Arial" w:cs="Arial"/>
          <w:color w:val="222222"/>
          <w:sz w:val="19"/>
          <w:szCs w:val="19"/>
        </w:rPr>
        <w:br/>
      </w:r>
      <w:r w:rsidR="00A81B6E">
        <w:rPr>
          <w:rFonts w:ascii="Arial" w:hAnsi="Arial" w:cs="Arial"/>
          <w:color w:val="222222"/>
          <w:sz w:val="19"/>
          <w:szCs w:val="19"/>
          <w:shd w:val="clear" w:color="auto" w:fill="FFFFFF"/>
        </w:rPr>
        <w:t>  *   Expands the Manufacturing, Machinery and Equipment Tax Credit to include graphic arts</w:t>
      </w:r>
      <w:r w:rsidR="00A81B6E">
        <w:rPr>
          <w:rFonts w:ascii="Arial" w:hAnsi="Arial" w:cs="Arial"/>
          <w:color w:val="222222"/>
          <w:sz w:val="19"/>
          <w:szCs w:val="19"/>
        </w:rPr>
        <w:br/>
      </w:r>
      <w:r w:rsidR="00A81B6E">
        <w:rPr>
          <w:rFonts w:ascii="Arial" w:hAnsi="Arial" w:cs="Arial"/>
          <w:color w:val="222222"/>
          <w:sz w:val="19"/>
          <w:szCs w:val="19"/>
          <w:shd w:val="clear" w:color="auto" w:fill="FFFFFF"/>
        </w:rPr>
        <w:t>  *   Creates a Classroom Supplies Tax Credit of up to $250 for teachers who use personal income to purchase classroom supplies</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rPr>
        <w:br/>
      </w:r>
      <w:r>
        <w:rPr>
          <w:rFonts w:ascii="Arial" w:hAnsi="Arial" w:cs="Arial"/>
          <w:color w:val="222222"/>
          <w:sz w:val="19"/>
          <w:szCs w:val="19"/>
          <w:shd w:val="clear" w:color="auto" w:fill="FFFFFF"/>
        </w:rPr>
        <w:t>Budget Implementation (BIMP)</w:t>
      </w:r>
      <w:r w:rsidR="00A81B6E">
        <w:rPr>
          <w:rFonts w:ascii="Arial" w:hAnsi="Arial" w:cs="Arial"/>
          <w:color w:val="222222"/>
          <w:sz w:val="19"/>
          <w:szCs w:val="19"/>
          <w:shd w:val="clear" w:color="auto" w:fill="FFFFFF"/>
        </w:rPr>
        <w:t xml:space="preserve"> Bill</w:t>
      </w:r>
      <w:r>
        <w:rPr>
          <w:rFonts w:ascii="Arial" w:hAnsi="Arial" w:cs="Arial"/>
          <w:color w:val="222222"/>
          <w:sz w:val="19"/>
          <w:szCs w:val="19"/>
          <w:shd w:val="clear" w:color="auto" w:fill="FFFFFF"/>
        </w:rPr>
        <w:t xml:space="preserve"> (SB</w:t>
      </w:r>
      <w:r w:rsidR="005714A5">
        <w:rPr>
          <w:rFonts w:ascii="Arial" w:hAnsi="Arial" w:cs="Arial"/>
          <w:color w:val="222222"/>
          <w:sz w:val="19"/>
          <w:szCs w:val="19"/>
          <w:shd w:val="clear" w:color="auto" w:fill="FFFFFF"/>
        </w:rPr>
        <w:t xml:space="preserve"> 00</w:t>
      </w:r>
      <w:r>
        <w:rPr>
          <w:rFonts w:ascii="Arial" w:hAnsi="Arial" w:cs="Arial"/>
          <w:color w:val="222222"/>
          <w:sz w:val="19"/>
          <w:szCs w:val="19"/>
          <w:shd w:val="clear" w:color="auto" w:fill="FFFFFF"/>
        </w:rPr>
        <w:t>42)</w:t>
      </w:r>
      <w:r w:rsidR="00A81B6E">
        <w:rPr>
          <w:rFonts w:ascii="Arial" w:hAnsi="Arial" w:cs="Arial"/>
          <w:color w:val="222222"/>
          <w:sz w:val="19"/>
          <w:szCs w:val="19"/>
        </w:rPr>
        <w:br/>
      </w:r>
      <w:r w:rsidR="00A81B6E">
        <w:rPr>
          <w:rFonts w:ascii="Arial" w:hAnsi="Arial" w:cs="Arial"/>
          <w:color w:val="222222"/>
          <w:sz w:val="19"/>
          <w:szCs w:val="19"/>
        </w:rPr>
        <w:br/>
      </w:r>
      <w:r w:rsidR="00A81B6E">
        <w:rPr>
          <w:rFonts w:ascii="Arial" w:hAnsi="Arial" w:cs="Arial"/>
          <w:color w:val="222222"/>
          <w:sz w:val="19"/>
          <w:szCs w:val="19"/>
          <w:shd w:val="clear" w:color="auto" w:fill="FFFFFF"/>
        </w:rPr>
        <w:t>  *   Increases the Personal Needs Allowance for developmentally disabled individuals to $60 per month</w:t>
      </w:r>
      <w:r w:rsidR="00A81B6E">
        <w:rPr>
          <w:rFonts w:ascii="Arial" w:hAnsi="Arial" w:cs="Arial"/>
          <w:color w:val="222222"/>
          <w:sz w:val="19"/>
          <w:szCs w:val="19"/>
        </w:rPr>
        <w:br/>
      </w:r>
      <w:r w:rsidR="00A81B6E">
        <w:rPr>
          <w:rFonts w:ascii="Arial" w:hAnsi="Arial" w:cs="Arial"/>
          <w:color w:val="222222"/>
          <w:sz w:val="19"/>
          <w:szCs w:val="19"/>
          <w:shd w:val="clear" w:color="auto" w:fill="FFFFFF"/>
        </w:rPr>
        <w:t>  *   Creates a Community Care Program Task Force to work with all stakeholders to develop recommendations on strategies to reduce costs and liabilities, modernize and increase efficiencies of the CCP program</w:t>
      </w:r>
      <w:r w:rsidR="00A81B6E">
        <w:rPr>
          <w:rFonts w:ascii="Arial" w:hAnsi="Arial" w:cs="Arial"/>
          <w:color w:val="222222"/>
          <w:sz w:val="19"/>
          <w:szCs w:val="19"/>
        </w:rPr>
        <w:br/>
      </w:r>
      <w:r w:rsidR="00A81B6E">
        <w:rPr>
          <w:rFonts w:ascii="Arial" w:hAnsi="Arial" w:cs="Arial"/>
          <w:color w:val="222222"/>
          <w:sz w:val="19"/>
          <w:szCs w:val="19"/>
          <w:shd w:val="clear" w:color="auto" w:fill="FFFFFF"/>
        </w:rPr>
        <w:t>  *   Authorizes direct deposit (instead of transfers) of tax receipts to Local Government Distributive, Public Transit and Downstate Public Transit funds</w:t>
      </w:r>
      <w:r w:rsidR="00A81B6E">
        <w:rPr>
          <w:rFonts w:ascii="Arial" w:hAnsi="Arial" w:cs="Arial"/>
          <w:color w:val="222222"/>
          <w:sz w:val="19"/>
          <w:szCs w:val="19"/>
        </w:rPr>
        <w:br/>
      </w:r>
      <w:r w:rsidR="00A81B6E">
        <w:rPr>
          <w:rFonts w:ascii="Arial" w:hAnsi="Arial" w:cs="Arial"/>
          <w:color w:val="222222"/>
          <w:sz w:val="19"/>
          <w:szCs w:val="19"/>
          <w:shd w:val="clear" w:color="auto" w:fill="FFFFFF"/>
        </w:rPr>
        <w:t>  *   Provides the AMTRAK operating subsidy</w:t>
      </w:r>
      <w:r w:rsidR="00A81B6E">
        <w:rPr>
          <w:rFonts w:ascii="Arial" w:hAnsi="Arial" w:cs="Arial"/>
          <w:color w:val="222222"/>
          <w:sz w:val="19"/>
          <w:szCs w:val="19"/>
        </w:rPr>
        <w:br/>
      </w:r>
      <w:r w:rsidR="00A81B6E">
        <w:rPr>
          <w:rFonts w:ascii="Arial" w:hAnsi="Arial" w:cs="Arial"/>
          <w:color w:val="222222"/>
          <w:sz w:val="19"/>
          <w:szCs w:val="19"/>
          <w:shd w:val="clear" w:color="auto" w:fill="FFFFFF"/>
        </w:rPr>
        <w:t>  *   Authorizes $8 billion in payments for the backlog of old bills at the Comptroller's Office</w:t>
      </w:r>
      <w:r w:rsidR="00A81B6E">
        <w:rPr>
          <w:rFonts w:ascii="Arial" w:hAnsi="Arial" w:cs="Arial"/>
          <w:color w:val="222222"/>
          <w:sz w:val="19"/>
          <w:szCs w:val="19"/>
        </w:rPr>
        <w:br/>
      </w:r>
      <w:r w:rsidR="00A81B6E">
        <w:rPr>
          <w:rFonts w:ascii="Arial" w:hAnsi="Arial" w:cs="Arial"/>
          <w:color w:val="222222"/>
          <w:sz w:val="19"/>
          <w:szCs w:val="19"/>
          <w:shd w:val="clear" w:color="auto" w:fill="FFFFFF"/>
        </w:rPr>
        <w:t xml:space="preserve">     *   $1.2 billion in </w:t>
      </w:r>
      <w:proofErr w:type="spellStart"/>
      <w:r w:rsidR="00A81B6E">
        <w:rPr>
          <w:rFonts w:ascii="Arial" w:hAnsi="Arial" w:cs="Arial"/>
          <w:color w:val="222222"/>
          <w:sz w:val="19"/>
          <w:szCs w:val="19"/>
          <w:shd w:val="clear" w:color="auto" w:fill="FFFFFF"/>
        </w:rPr>
        <w:t>interfund</w:t>
      </w:r>
      <w:proofErr w:type="spellEnd"/>
      <w:r w:rsidR="00A81B6E">
        <w:rPr>
          <w:rFonts w:ascii="Arial" w:hAnsi="Arial" w:cs="Arial"/>
          <w:color w:val="222222"/>
          <w:sz w:val="19"/>
          <w:szCs w:val="19"/>
          <w:shd w:val="clear" w:color="auto" w:fill="FFFFFF"/>
        </w:rPr>
        <w:t xml:space="preserve"> borrowing to be repaid </w:t>
      </w:r>
      <w:r w:rsidR="00A81B6E">
        <w:rPr>
          <w:rStyle w:val="aqj"/>
          <w:rFonts w:ascii="Arial" w:hAnsi="Arial" w:cs="Arial"/>
          <w:color w:val="222222"/>
          <w:sz w:val="19"/>
          <w:szCs w:val="19"/>
          <w:shd w:val="clear" w:color="auto" w:fill="FFFFFF"/>
        </w:rPr>
        <w:t>within 24 months</w:t>
      </w:r>
      <w:r w:rsidR="00A81B6E">
        <w:rPr>
          <w:rFonts w:ascii="Arial" w:hAnsi="Arial" w:cs="Arial"/>
          <w:color w:val="222222"/>
          <w:sz w:val="19"/>
          <w:szCs w:val="19"/>
        </w:rPr>
        <w:br/>
      </w:r>
      <w:r w:rsidR="00A81B6E">
        <w:rPr>
          <w:rFonts w:ascii="Arial" w:hAnsi="Arial" w:cs="Arial"/>
          <w:color w:val="222222"/>
          <w:sz w:val="19"/>
          <w:szCs w:val="19"/>
          <w:shd w:val="clear" w:color="auto" w:fill="FFFFFF"/>
        </w:rPr>
        <w:t>     *   $300 million in fund sweeps from a selection of funds</w:t>
      </w:r>
      <w:r w:rsidR="00A81B6E">
        <w:rPr>
          <w:rFonts w:ascii="Arial" w:hAnsi="Arial" w:cs="Arial"/>
          <w:color w:val="222222"/>
          <w:sz w:val="19"/>
          <w:szCs w:val="19"/>
        </w:rPr>
        <w:br/>
      </w:r>
      <w:r w:rsidR="00A81B6E">
        <w:rPr>
          <w:rFonts w:ascii="Arial" w:hAnsi="Arial" w:cs="Arial"/>
          <w:color w:val="222222"/>
          <w:sz w:val="19"/>
          <w:szCs w:val="19"/>
          <w:shd w:val="clear" w:color="auto" w:fill="FFFFFF"/>
        </w:rPr>
        <w:t>     *   Provides up to $6 billion GO Bond authorization for back bill payment, to be repaid via a level principle method</w:t>
      </w:r>
      <w:r w:rsidR="00A81B6E">
        <w:rPr>
          <w:rFonts w:ascii="Arial" w:hAnsi="Arial" w:cs="Arial"/>
          <w:color w:val="222222"/>
          <w:sz w:val="19"/>
          <w:szCs w:val="19"/>
        </w:rPr>
        <w:br/>
      </w:r>
      <w:r w:rsidR="00A81B6E">
        <w:rPr>
          <w:rFonts w:ascii="Arial" w:hAnsi="Arial" w:cs="Arial"/>
          <w:color w:val="222222"/>
          <w:sz w:val="19"/>
          <w:szCs w:val="19"/>
          <w:shd w:val="clear" w:color="auto" w:fill="FFFFFF"/>
        </w:rPr>
        <w:t>     *   Allows Drug Rebate Fund funds to be used for Medicaid payments</w:t>
      </w:r>
      <w:r w:rsidR="00A81B6E">
        <w:rPr>
          <w:rFonts w:ascii="Arial" w:hAnsi="Arial" w:cs="Arial"/>
          <w:color w:val="222222"/>
          <w:sz w:val="19"/>
          <w:szCs w:val="19"/>
        </w:rPr>
        <w:br/>
      </w:r>
      <w:r w:rsidR="00A81B6E">
        <w:rPr>
          <w:rFonts w:ascii="Arial" w:hAnsi="Arial" w:cs="Arial"/>
          <w:color w:val="222222"/>
          <w:sz w:val="19"/>
          <w:szCs w:val="19"/>
          <w:shd w:val="clear" w:color="auto" w:fill="FFFFFF"/>
        </w:rPr>
        <w:t>     *   Anticipates $2 billion in Federal matching funds for Medicaid payments</w:t>
      </w:r>
      <w:r w:rsidR="00A81B6E">
        <w:rPr>
          <w:rFonts w:ascii="Arial" w:hAnsi="Arial" w:cs="Arial"/>
          <w:color w:val="222222"/>
          <w:sz w:val="19"/>
          <w:szCs w:val="19"/>
        </w:rPr>
        <w:br/>
      </w:r>
      <w:r w:rsidR="00A81B6E">
        <w:rPr>
          <w:rFonts w:ascii="Arial" w:hAnsi="Arial" w:cs="Arial"/>
          <w:color w:val="222222"/>
          <w:sz w:val="19"/>
          <w:szCs w:val="19"/>
          <w:shd w:val="clear" w:color="auto" w:fill="FFFFFF"/>
        </w:rPr>
        <w:t>     *   This is in addition to over $800 million in existing cash in the Commitment to Human Services and Educational Assistance Funds which are appropriated in SB6 to pay back bills of social service agencies and higher education</w:t>
      </w:r>
      <w:r w:rsidR="00A81B6E">
        <w:rPr>
          <w:rFonts w:ascii="Arial" w:hAnsi="Arial" w:cs="Arial"/>
          <w:color w:val="222222"/>
          <w:sz w:val="19"/>
          <w:szCs w:val="19"/>
        </w:rPr>
        <w:br/>
      </w:r>
      <w:r w:rsidR="00A81B6E">
        <w:rPr>
          <w:rFonts w:ascii="Arial" w:hAnsi="Arial" w:cs="Arial"/>
          <w:color w:val="222222"/>
          <w:sz w:val="19"/>
          <w:szCs w:val="19"/>
          <w:shd w:val="clear" w:color="auto" w:fill="FFFFFF"/>
        </w:rPr>
        <w:t>  *   Authorizes MPEA to restructure its debt and pay back remaining deficiency payment to the State ($42 million)  and a creates a reserve fund to protect against future shortfalls</w:t>
      </w:r>
      <w:r w:rsidR="00A81B6E">
        <w:rPr>
          <w:rFonts w:ascii="Arial" w:hAnsi="Arial" w:cs="Arial"/>
          <w:color w:val="222222"/>
          <w:sz w:val="19"/>
          <w:szCs w:val="19"/>
        </w:rPr>
        <w:br/>
      </w:r>
      <w:r w:rsidR="00A81B6E">
        <w:rPr>
          <w:rFonts w:ascii="Arial" w:hAnsi="Arial" w:cs="Arial"/>
          <w:color w:val="222222"/>
          <w:sz w:val="19"/>
          <w:szCs w:val="19"/>
          <w:shd w:val="clear" w:color="auto" w:fill="FFFFFF"/>
        </w:rPr>
        <w:t>  *   Implements several pension reforms to reduce costs and help stabilize several pension systems</w:t>
      </w:r>
      <w:r w:rsidR="00A81B6E">
        <w:rPr>
          <w:rFonts w:ascii="Arial" w:hAnsi="Arial" w:cs="Arial"/>
          <w:color w:val="222222"/>
          <w:sz w:val="19"/>
          <w:szCs w:val="19"/>
        </w:rPr>
        <w:br/>
      </w:r>
      <w:r w:rsidR="00A81B6E">
        <w:rPr>
          <w:rFonts w:ascii="Arial" w:hAnsi="Arial" w:cs="Arial"/>
          <w:color w:val="222222"/>
          <w:sz w:val="19"/>
          <w:szCs w:val="19"/>
          <w:shd w:val="clear" w:color="auto" w:fill="FFFFFF"/>
        </w:rPr>
        <w:t>     *   Requires contributions from State Pensions Fund to SURS to be a portion of the certified contribution rather than in addition to them.</w:t>
      </w:r>
      <w:r w:rsidR="00A81B6E">
        <w:rPr>
          <w:rFonts w:ascii="Arial" w:hAnsi="Arial" w:cs="Arial"/>
          <w:color w:val="222222"/>
          <w:sz w:val="19"/>
          <w:szCs w:val="19"/>
        </w:rPr>
        <w:br/>
      </w:r>
      <w:r w:rsidR="00A81B6E">
        <w:rPr>
          <w:rFonts w:ascii="Arial" w:hAnsi="Arial" w:cs="Arial"/>
          <w:color w:val="222222"/>
          <w:sz w:val="19"/>
          <w:szCs w:val="19"/>
          <w:shd w:val="clear" w:color="auto" w:fill="FFFFFF"/>
        </w:rPr>
        <w:t>     *   Authorizes GRF share of SERS to be appropriated directly</w:t>
      </w:r>
      <w:r w:rsidR="00A81B6E">
        <w:rPr>
          <w:rFonts w:ascii="Arial" w:hAnsi="Arial" w:cs="Arial"/>
          <w:color w:val="222222"/>
          <w:sz w:val="19"/>
          <w:szCs w:val="19"/>
        </w:rPr>
        <w:br/>
      </w:r>
      <w:r w:rsidR="00A81B6E">
        <w:rPr>
          <w:rFonts w:ascii="Arial" w:hAnsi="Arial" w:cs="Arial"/>
          <w:color w:val="222222"/>
          <w:sz w:val="19"/>
          <w:szCs w:val="19"/>
          <w:shd w:val="clear" w:color="auto" w:fill="FFFFFF"/>
        </w:rPr>
        <w:t>     *   Implements a limited cost shift for high salary SURS/TRS employees whose salaries exceed that of the Governor.</w:t>
      </w:r>
      <w:r w:rsidR="00A81B6E">
        <w:rPr>
          <w:rFonts w:ascii="Arial" w:hAnsi="Arial" w:cs="Arial"/>
          <w:color w:val="222222"/>
          <w:sz w:val="19"/>
          <w:szCs w:val="19"/>
        </w:rPr>
        <w:br/>
      </w:r>
      <w:r w:rsidR="00A81B6E">
        <w:rPr>
          <w:rFonts w:ascii="Arial" w:hAnsi="Arial" w:cs="Arial"/>
          <w:color w:val="222222"/>
          <w:sz w:val="19"/>
          <w:szCs w:val="19"/>
          <w:shd w:val="clear" w:color="auto" w:fill="FFFFFF"/>
        </w:rPr>
        <w:t>     *   Requires recertification of the state systems to reflect </w:t>
      </w:r>
      <w:r w:rsidR="00A81B6E">
        <w:rPr>
          <w:rStyle w:val="aqj"/>
          <w:rFonts w:ascii="Arial" w:hAnsi="Arial" w:cs="Arial"/>
          <w:color w:val="222222"/>
          <w:sz w:val="19"/>
          <w:szCs w:val="19"/>
          <w:shd w:val="clear" w:color="auto" w:fill="FFFFFF"/>
        </w:rPr>
        <w:t>Nov 1, 2017</w:t>
      </w:r>
      <w:r w:rsidR="00A81B6E">
        <w:rPr>
          <w:rFonts w:ascii="Arial" w:hAnsi="Arial" w:cs="Arial"/>
          <w:color w:val="222222"/>
          <w:sz w:val="19"/>
          <w:szCs w:val="19"/>
          <w:shd w:val="clear" w:color="auto" w:fill="FFFFFF"/>
        </w:rPr>
        <w:t> changes</w:t>
      </w:r>
      <w:r w:rsidR="00A81B6E">
        <w:rPr>
          <w:rFonts w:ascii="Arial" w:hAnsi="Arial" w:cs="Arial"/>
          <w:color w:val="222222"/>
          <w:sz w:val="19"/>
          <w:szCs w:val="19"/>
        </w:rPr>
        <w:br/>
      </w:r>
      <w:r w:rsidR="00A81B6E">
        <w:rPr>
          <w:rFonts w:ascii="Arial" w:hAnsi="Arial" w:cs="Arial"/>
          <w:color w:val="222222"/>
          <w:sz w:val="19"/>
          <w:szCs w:val="19"/>
          <w:shd w:val="clear" w:color="auto" w:fill="FFFFFF"/>
        </w:rPr>
        <w:t>     *   Includes the Chicago Municipal and Laborers Pension Reform proposal from SB14</w:t>
      </w:r>
      <w:r w:rsidR="00A81B6E">
        <w:rPr>
          <w:rFonts w:ascii="Arial" w:hAnsi="Arial" w:cs="Arial"/>
          <w:color w:val="222222"/>
          <w:sz w:val="19"/>
          <w:szCs w:val="19"/>
        </w:rPr>
        <w:br/>
      </w:r>
      <w:r w:rsidR="00A81B6E">
        <w:rPr>
          <w:rFonts w:ascii="Arial" w:hAnsi="Arial" w:cs="Arial"/>
          <w:color w:val="222222"/>
          <w:sz w:val="19"/>
          <w:szCs w:val="19"/>
          <w:shd w:val="clear" w:color="auto" w:fill="FFFFFF"/>
        </w:rPr>
        <w:t>     *   Provides clarifying language for Chicago Firefighters Fund regarding COLAs for members in or after 1955 through 1965</w:t>
      </w:r>
      <w:r w:rsidR="00A81B6E">
        <w:rPr>
          <w:rFonts w:ascii="Arial" w:hAnsi="Arial" w:cs="Arial"/>
          <w:color w:val="222222"/>
          <w:sz w:val="19"/>
          <w:szCs w:val="19"/>
        </w:rPr>
        <w:br/>
      </w:r>
      <w:r w:rsidR="00A81B6E">
        <w:rPr>
          <w:rFonts w:ascii="Arial" w:hAnsi="Arial" w:cs="Arial"/>
          <w:color w:val="222222"/>
          <w:sz w:val="19"/>
          <w:szCs w:val="19"/>
          <w:shd w:val="clear" w:color="auto" w:fill="FFFFFF"/>
        </w:rPr>
        <w:t>     *   Implements a Tier 3 defined benefit plan for Tier 2 members (if they elect) and future non-covered hires in SERS, SURS and TRS</w:t>
      </w:r>
      <w:r w:rsidR="00A81B6E">
        <w:rPr>
          <w:rFonts w:ascii="Arial" w:hAnsi="Arial" w:cs="Arial"/>
          <w:color w:val="222222"/>
          <w:sz w:val="19"/>
          <w:szCs w:val="19"/>
        </w:rPr>
        <w:br/>
      </w:r>
      <w:r w:rsidR="00A81B6E">
        <w:rPr>
          <w:rFonts w:ascii="Arial" w:hAnsi="Arial" w:cs="Arial"/>
          <w:color w:val="222222"/>
          <w:sz w:val="19"/>
          <w:szCs w:val="19"/>
          <w:shd w:val="clear" w:color="auto" w:fill="FFFFFF"/>
        </w:rPr>
        <w:t>  *   In FY18 only, allows Governor to reserve up to 5% in OSF amounts appropriated (does not include Common School Fund, General Revenue Common School Special Account, Educational Assistance Fund, Fund for the Advancement of Education, Commitment to Human Service Fund or Bond Stabilization Fund)</w:t>
      </w:r>
      <w:r w:rsidR="00A81B6E">
        <w:rPr>
          <w:rFonts w:ascii="Arial" w:hAnsi="Arial" w:cs="Arial"/>
          <w:color w:val="222222"/>
          <w:sz w:val="19"/>
          <w:szCs w:val="19"/>
        </w:rPr>
        <w:br/>
      </w:r>
      <w:r w:rsidR="00A81B6E">
        <w:rPr>
          <w:rFonts w:ascii="Arial" w:hAnsi="Arial" w:cs="Arial"/>
          <w:color w:val="222222"/>
          <w:sz w:val="19"/>
          <w:szCs w:val="19"/>
          <w:shd w:val="clear" w:color="auto" w:fill="FFFFFF"/>
        </w:rPr>
        <w:t>  *   In FY18 only, authorizes 4% transferability between operation lines for Executive Branch agencies (does not include other constitutional offices, legislative or judicial branches)</w:t>
      </w:r>
      <w:r w:rsidR="00A81B6E">
        <w:rPr>
          <w:rFonts w:ascii="Arial" w:hAnsi="Arial" w:cs="Arial"/>
          <w:color w:val="222222"/>
          <w:sz w:val="19"/>
          <w:szCs w:val="19"/>
        </w:rPr>
        <w:br/>
      </w:r>
      <w:r w:rsidR="00A81B6E">
        <w:rPr>
          <w:rFonts w:ascii="Arial" w:hAnsi="Arial" w:cs="Arial"/>
          <w:color w:val="222222"/>
          <w:sz w:val="19"/>
          <w:szCs w:val="19"/>
          <w:shd w:val="clear" w:color="auto" w:fill="FFFFFF"/>
        </w:rPr>
        <w:t>  *   Establishes a Maintenance of Effort (MOE) for Special Education in local school districts</w:t>
      </w:r>
      <w:r w:rsidR="00A81B6E">
        <w:rPr>
          <w:rFonts w:ascii="Arial" w:hAnsi="Arial" w:cs="Arial"/>
          <w:color w:val="222222"/>
          <w:sz w:val="19"/>
          <w:szCs w:val="19"/>
        </w:rPr>
        <w:br/>
      </w:r>
      <w:r w:rsidR="00A81B6E">
        <w:rPr>
          <w:rFonts w:ascii="Arial" w:hAnsi="Arial" w:cs="Arial"/>
          <w:color w:val="222222"/>
          <w:sz w:val="19"/>
          <w:szCs w:val="19"/>
          <w:shd w:val="clear" w:color="auto" w:fill="FFFFFF"/>
        </w:rPr>
        <w:t>  *   Extends FY17 lapse period by 1 month to allow agencies extra time to process FY17 vouchers</w:t>
      </w:r>
      <w:r w:rsidR="00A81B6E">
        <w:rPr>
          <w:rFonts w:ascii="Arial" w:hAnsi="Arial" w:cs="Arial"/>
          <w:color w:val="222222"/>
          <w:sz w:val="19"/>
          <w:szCs w:val="19"/>
        </w:rPr>
        <w:br/>
      </w:r>
    </w:p>
    <w:p w:rsidR="005714A5" w:rsidRDefault="005714A5">
      <w:r w:rsidRPr="005714A5">
        <w:rPr>
          <w:rFonts w:ascii="Arial" w:hAnsi="Arial" w:cs="Arial"/>
          <w:b/>
          <w:color w:val="222222"/>
          <w:sz w:val="19"/>
          <w:szCs w:val="19"/>
          <w:shd w:val="clear" w:color="auto" w:fill="FFFFFF"/>
        </w:rPr>
        <w:t>Editor’s Note:</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Attached please find the House analyses of these three bills reflecting final</w:t>
      </w:r>
      <w:r w:rsidR="00A72095">
        <w:rPr>
          <w:rFonts w:ascii="Arial" w:hAnsi="Arial" w:cs="Arial"/>
          <w:color w:val="222222"/>
          <w:sz w:val="19"/>
          <w:szCs w:val="19"/>
          <w:shd w:val="clear" w:color="auto" w:fill="FFFFFF"/>
        </w:rPr>
        <w:t xml:space="preserve"> action by the Senate and House.</w:t>
      </w:r>
      <w:bookmarkStart w:id="0" w:name="_GoBack"/>
      <w:bookmarkEnd w:id="0"/>
    </w:p>
    <w:sectPr w:rsidR="005714A5" w:rsidSect="00A81B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6E"/>
    <w:rsid w:val="000A63A5"/>
    <w:rsid w:val="000E097B"/>
    <w:rsid w:val="002017F0"/>
    <w:rsid w:val="003217A5"/>
    <w:rsid w:val="00537895"/>
    <w:rsid w:val="005714A5"/>
    <w:rsid w:val="006C2B6B"/>
    <w:rsid w:val="006D2351"/>
    <w:rsid w:val="0092680A"/>
    <w:rsid w:val="00952C07"/>
    <w:rsid w:val="00A72095"/>
    <w:rsid w:val="00A81B6E"/>
    <w:rsid w:val="00AE247E"/>
    <w:rsid w:val="00B435AD"/>
    <w:rsid w:val="00B82DC5"/>
    <w:rsid w:val="00FD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BC89"/>
  <w15:chartTrackingRefBased/>
  <w15:docId w15:val="{C099EDE9-0F69-4856-A0E4-80A2C8A2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A81B6E"/>
  </w:style>
  <w:style w:type="character" w:styleId="Hyperlink">
    <w:name w:val="Hyperlink"/>
    <w:basedOn w:val="DefaultParagraphFont"/>
    <w:uiPriority w:val="99"/>
    <w:semiHidden/>
    <w:unhideWhenUsed/>
    <w:rsid w:val="00A8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publicacts/100/PDF/100-0023.pdf" TargetMode="External"/><Relationship Id="rId3" Type="http://schemas.openxmlformats.org/officeDocument/2006/relationships/webSettings" Target="webSettings.xml"/><Relationship Id="rId7" Type="http://schemas.openxmlformats.org/officeDocument/2006/relationships/hyperlink" Target="http://www.ilga.gov/legislation/publicacts/100/PDF/100-002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ga.gov/legislation/publicacts/100/PDF/100-0021.pdf" TargetMode="External"/><Relationship Id="rId5" Type="http://schemas.openxmlformats.org/officeDocument/2006/relationships/image" Target="cid:ii_1596a1d2f9bb06d4"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O'Donnell</dc:creator>
  <cp:keywords/>
  <dc:description/>
  <cp:lastModifiedBy>Michael O'Donnell</cp:lastModifiedBy>
  <cp:revision>2</cp:revision>
  <dcterms:created xsi:type="dcterms:W3CDTF">2017-07-10T20:05:00Z</dcterms:created>
  <dcterms:modified xsi:type="dcterms:W3CDTF">2017-07-10T20:05:00Z</dcterms:modified>
</cp:coreProperties>
</file>