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9C" w:rsidRPr="00C6639C" w:rsidRDefault="00C6639C" w:rsidP="00C6639C">
      <w:pPr>
        <w:spacing w:before="100" w:beforeAutospacing="1" w:after="100" w:afterAutospacing="1" w:line="240" w:lineRule="auto"/>
        <w:outlineLvl w:val="0"/>
        <w:rPr>
          <w:rFonts w:ascii="Georgia" w:eastAsia="Times New Roman" w:hAnsi="Georgia" w:cs="Times New Roman"/>
          <w:b/>
          <w:bCs/>
          <w:color w:val="111111"/>
          <w:kern w:val="36"/>
          <w:sz w:val="60"/>
          <w:szCs w:val="60"/>
        </w:rPr>
      </w:pPr>
      <w:bookmarkStart w:id="0" w:name="_GoBack"/>
      <w:bookmarkEnd w:id="0"/>
      <w:r w:rsidRPr="00C6639C">
        <w:rPr>
          <w:rFonts w:ascii="Georgia" w:eastAsia="Times New Roman" w:hAnsi="Georgia" w:cs="Times New Roman"/>
          <w:b/>
          <w:bCs/>
          <w:color w:val="111111"/>
          <w:kern w:val="36"/>
          <w:sz w:val="60"/>
          <w:szCs w:val="60"/>
        </w:rPr>
        <w:t>New Illinois Laws 2020: Health, Human Services</w:t>
      </w:r>
    </w:p>
    <w:p w:rsidR="00C6639C" w:rsidRPr="00C6639C" w:rsidRDefault="00C6639C" w:rsidP="00C6639C">
      <w:pPr>
        <w:spacing w:before="100" w:beforeAutospacing="1" w:after="100" w:afterAutospacing="1" w:line="240" w:lineRule="auto"/>
        <w:outlineLvl w:val="1"/>
        <w:rPr>
          <w:rFonts w:ascii="Georgia" w:eastAsia="Times New Roman" w:hAnsi="Georgia" w:cs="Times New Roman"/>
          <w:b/>
          <w:bCs/>
          <w:color w:val="777777"/>
          <w:sz w:val="27"/>
          <w:szCs w:val="27"/>
        </w:rPr>
      </w:pPr>
      <w:r w:rsidRPr="00C6639C">
        <w:rPr>
          <w:rFonts w:ascii="Georgia" w:eastAsia="Times New Roman" w:hAnsi="Georgia" w:cs="Times New Roman"/>
          <w:b/>
          <w:bCs/>
          <w:color w:val="777777"/>
          <w:sz w:val="27"/>
          <w:szCs w:val="27"/>
        </w:rPr>
        <w:t>Review the new laws that will take effect on Jan. 1, 2020.</w:t>
      </w:r>
    </w:p>
    <w:p w:rsidR="00C6639C" w:rsidRPr="00C6639C" w:rsidRDefault="00C6639C" w:rsidP="00C6639C">
      <w:pPr>
        <w:spacing w:before="100" w:beforeAutospacing="1" w:after="100" w:afterAutospacing="1" w:line="240" w:lineRule="atLeast"/>
        <w:outlineLvl w:val="5"/>
        <w:rPr>
          <w:rFonts w:ascii="inherit" w:eastAsia="Times New Roman" w:hAnsi="inherit" w:cs="Times New Roman"/>
          <w:color w:val="848484"/>
          <w:sz w:val="18"/>
          <w:szCs w:val="18"/>
        </w:rPr>
      </w:pPr>
      <w:r w:rsidRPr="00C6639C">
        <w:rPr>
          <w:rFonts w:ascii="inherit" w:eastAsia="Times New Roman" w:hAnsi="inherit" w:cs="Times New Roman"/>
          <w:color w:val="848484"/>
          <w:sz w:val="18"/>
          <w:szCs w:val="18"/>
        </w:rPr>
        <w:t>By </w:t>
      </w:r>
      <w:hyperlink r:id="rId4" w:history="1">
        <w:r w:rsidRPr="00C6639C">
          <w:rPr>
            <w:rFonts w:ascii="inherit" w:eastAsia="Times New Roman" w:hAnsi="inherit" w:cs="Times New Roman"/>
            <w:color w:val="4D4D4D"/>
            <w:sz w:val="18"/>
            <w:szCs w:val="18"/>
            <w:u w:val="single"/>
          </w:rPr>
          <w:t>Lorraine Swanson, Patch Staff</w:t>
        </w:r>
      </w:hyperlink>
    </w:p>
    <w:p w:rsidR="00C6639C" w:rsidRPr="00C6639C" w:rsidRDefault="00C6639C" w:rsidP="00C6639C">
      <w:pPr>
        <w:spacing w:before="100" w:beforeAutospacing="1" w:after="100" w:afterAutospacing="1" w:line="240" w:lineRule="atLeast"/>
        <w:outlineLvl w:val="5"/>
        <w:rPr>
          <w:rFonts w:ascii="inherit" w:eastAsia="Times New Roman" w:hAnsi="inherit" w:cs="Times New Roman"/>
          <w:color w:val="848484"/>
          <w:sz w:val="18"/>
          <w:szCs w:val="18"/>
        </w:rPr>
      </w:pPr>
      <w:r w:rsidRPr="00C6639C">
        <w:rPr>
          <w:rFonts w:ascii="inherit" w:eastAsia="Times New Roman" w:hAnsi="inherit" w:cs="Times New Roman"/>
          <w:color w:val="848484"/>
          <w:sz w:val="18"/>
          <w:szCs w:val="18"/>
        </w:rPr>
        <w:t>Dec 30, 2019 1:15 am CT | Updated Dec 30, 2019 1:28 am CT</w:t>
      </w:r>
    </w:p>
    <w:p w:rsidR="00C6639C" w:rsidRPr="00C6639C" w:rsidRDefault="00C6639C" w:rsidP="00C6639C">
      <w:pPr>
        <w:spacing w:after="0" w:line="240" w:lineRule="auto"/>
        <w:rPr>
          <w:rFonts w:ascii="Times New Roman" w:eastAsia="Times New Roman" w:hAnsi="Times New Roman" w:cs="Times New Roman"/>
          <w:sz w:val="24"/>
          <w:szCs w:val="24"/>
        </w:rPr>
      </w:pPr>
      <w:r w:rsidRPr="00C6639C">
        <w:rPr>
          <w:rFonts w:ascii="Times New Roman" w:eastAsia="Times New Roman" w:hAnsi="Times New Roman" w:cs="Times New Roman"/>
          <w:sz w:val="24"/>
          <w:szCs w:val="24"/>
        </w:rPr>
        <w:t> Reply</w:t>
      </w:r>
      <w:r w:rsidRPr="00C6639C">
        <w:rPr>
          <w:rFonts w:ascii="Times New Roman" w:eastAsia="Times New Roman" w:hAnsi="Times New Roman" w:cs="Times New Roman"/>
          <w:noProof/>
          <w:sz w:val="24"/>
          <w:szCs w:val="24"/>
        </w:rPr>
        <w:drawing>
          <wp:inline distT="0" distB="0" distL="0" distR="0" wp14:anchorId="64A7C62C" wp14:editId="5FC6E8DB">
            <wp:extent cx="6353175" cy="4762500"/>
            <wp:effectExtent l="0" t="0" r="9525" b="0"/>
            <wp:docPr id="2" name="Picture 2" descr="Review the new Illinois laws that will take effect Jan. 1,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iew the new Illinois laws that will take effect Jan. 1,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175" cy="4762500"/>
                    </a:xfrm>
                    <a:prstGeom prst="rect">
                      <a:avLst/>
                    </a:prstGeom>
                    <a:noFill/>
                    <a:ln>
                      <a:noFill/>
                    </a:ln>
                  </pic:spPr>
                </pic:pic>
              </a:graphicData>
            </a:graphic>
          </wp:inline>
        </w:drawing>
      </w:r>
      <w:r w:rsidRPr="00C6639C">
        <w:rPr>
          <w:rFonts w:ascii="Times New Roman" w:eastAsia="Times New Roman" w:hAnsi="Times New Roman" w:cs="Times New Roman"/>
          <w:sz w:val="24"/>
          <w:szCs w:val="24"/>
        </w:rPr>
        <w:t>Review the new Illinois laws that will take effect Jan. 1, 2020. (Patch Graphic)</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6" w:tgtFrame="_blank" w:history="1">
        <w:r w:rsidR="00C6639C" w:rsidRPr="00C6639C">
          <w:rPr>
            <w:rFonts w:ascii="Times New Roman" w:eastAsia="Times New Roman" w:hAnsi="Times New Roman" w:cs="Times New Roman"/>
            <w:b/>
            <w:bCs/>
            <w:color w:val="009E13"/>
            <w:sz w:val="24"/>
            <w:szCs w:val="24"/>
          </w:rPr>
          <w:t>Pregnancy and Childbirth Rights (HB 2)</w:t>
        </w:r>
      </w:hyperlink>
      <w:r w:rsidR="00C6639C" w:rsidRPr="00C6639C">
        <w:rPr>
          <w:rFonts w:ascii="Times New Roman" w:eastAsia="Times New Roman" w:hAnsi="Times New Roman" w:cs="Times New Roman"/>
          <w:sz w:val="24"/>
          <w:szCs w:val="24"/>
        </w:rPr>
        <w:t> - Amends the </w:t>
      </w:r>
      <w:hyperlink r:id="rId7" w:tgtFrame="_blank" w:history="1">
        <w:r w:rsidR="00C6639C" w:rsidRPr="00C6639C">
          <w:rPr>
            <w:rFonts w:ascii="Times New Roman" w:eastAsia="Times New Roman" w:hAnsi="Times New Roman" w:cs="Times New Roman"/>
            <w:color w:val="009E13"/>
            <w:sz w:val="24"/>
            <w:szCs w:val="24"/>
            <w:u w:val="single"/>
          </w:rPr>
          <w:t>Medical Patient Rights Act</w:t>
        </w:r>
      </w:hyperlink>
      <w:r w:rsidR="00C6639C" w:rsidRPr="00C6639C">
        <w:rPr>
          <w:rFonts w:ascii="Times New Roman" w:eastAsia="Times New Roman" w:hAnsi="Times New Roman" w:cs="Times New Roman"/>
          <w:sz w:val="24"/>
          <w:szCs w:val="24"/>
        </w:rPr>
        <w:t> to delineate 21 rights of women during pregnancy and childbirth</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8" w:tgtFrame="_blank" w:history="1">
        <w:r w:rsidR="00C6639C" w:rsidRPr="00C6639C">
          <w:rPr>
            <w:rFonts w:ascii="Times New Roman" w:eastAsia="Times New Roman" w:hAnsi="Times New Roman" w:cs="Times New Roman"/>
            <w:b/>
            <w:bCs/>
            <w:color w:val="009E13"/>
            <w:sz w:val="24"/>
            <w:szCs w:val="24"/>
          </w:rPr>
          <w:t>Authorized Electronic Monitoring (HB 344)</w:t>
        </w:r>
      </w:hyperlink>
      <w:r w:rsidR="00C6639C" w:rsidRPr="00C6639C">
        <w:rPr>
          <w:rFonts w:ascii="Times New Roman" w:eastAsia="Times New Roman" w:hAnsi="Times New Roman" w:cs="Times New Roman"/>
          <w:sz w:val="24"/>
          <w:szCs w:val="24"/>
        </w:rPr>
        <w:t xml:space="preserve"> - Creates the Authorized Electronic Monitoring in Community-Integrated Living Arrangements and Developmental Disability Facilities Act by authorizing the use of video or audio surveillance in a resident's room at the </w:t>
      </w:r>
      <w:proofErr w:type="spellStart"/>
      <w:r w:rsidR="00C6639C" w:rsidRPr="00C6639C">
        <w:rPr>
          <w:rFonts w:ascii="Times New Roman" w:eastAsia="Times New Roman" w:hAnsi="Times New Roman" w:cs="Times New Roman"/>
          <w:sz w:val="24"/>
          <w:szCs w:val="24"/>
        </w:rPr>
        <w:t>resident's</w:t>
      </w:r>
      <w:proofErr w:type="spellEnd"/>
      <w:r w:rsidR="00C6639C" w:rsidRPr="00C6639C">
        <w:rPr>
          <w:rFonts w:ascii="Times New Roman" w:eastAsia="Times New Roman" w:hAnsi="Times New Roman" w:cs="Times New Roman"/>
          <w:sz w:val="24"/>
          <w:szCs w:val="24"/>
        </w:rPr>
        <w:t xml:space="preserve"> own expense.</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9" w:tgtFrame="_blank" w:history="1">
        <w:r w:rsidR="00C6639C" w:rsidRPr="00C6639C">
          <w:rPr>
            <w:rFonts w:ascii="Times New Roman" w:eastAsia="Times New Roman" w:hAnsi="Times New Roman" w:cs="Times New Roman"/>
            <w:b/>
            <w:bCs/>
            <w:color w:val="009E13"/>
            <w:sz w:val="24"/>
            <w:szCs w:val="24"/>
          </w:rPr>
          <w:t>Amends the Electronic Fund Transfer Act (HB 465)</w:t>
        </w:r>
      </w:hyperlink>
      <w:r w:rsidR="00C6639C" w:rsidRPr="00C6639C">
        <w:rPr>
          <w:rFonts w:ascii="Times New Roman" w:eastAsia="Times New Roman" w:hAnsi="Times New Roman" w:cs="Times New Roman"/>
          <w:sz w:val="24"/>
          <w:szCs w:val="24"/>
        </w:rPr>
        <w:t> - Establishes regulations for Pharmacy Benefits Managers that operate in Illinois.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10" w:tgtFrame="_blank" w:history="1">
        <w:r w:rsidR="00C6639C" w:rsidRPr="00C6639C">
          <w:rPr>
            <w:rFonts w:ascii="Times New Roman" w:eastAsia="Times New Roman" w:hAnsi="Times New Roman" w:cs="Times New Roman"/>
            <w:b/>
            <w:bCs/>
            <w:color w:val="009E13"/>
            <w:sz w:val="24"/>
            <w:szCs w:val="24"/>
          </w:rPr>
          <w:t>Child Abuse Reports-DPH-DHFS (HB 831)</w:t>
        </w:r>
      </w:hyperlink>
      <w:r w:rsidR="00C6639C" w:rsidRPr="00C6639C">
        <w:rPr>
          <w:rFonts w:ascii="Times New Roman" w:eastAsia="Times New Roman" w:hAnsi="Times New Roman" w:cs="Times New Roman"/>
          <w:sz w:val="24"/>
          <w:szCs w:val="24"/>
        </w:rPr>
        <w:t> - If DCFS gets a report of suspected abuse or neglect of a child who was receiving care in a hospital, including psychiatric hospitals, DCFS shall notify the Directors of DPH and HFS of the report. DPH licenses those facilities, HFS provides healthcare for those patients under Medicaid.</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11" w:tgtFrame="_blank" w:history="1">
        <w:r w:rsidR="00C6639C" w:rsidRPr="00C6639C">
          <w:rPr>
            <w:rFonts w:ascii="Times New Roman" w:eastAsia="Times New Roman" w:hAnsi="Times New Roman" w:cs="Times New Roman"/>
            <w:b/>
            <w:bCs/>
            <w:color w:val="009E13"/>
            <w:sz w:val="24"/>
            <w:szCs w:val="24"/>
          </w:rPr>
          <w:t>Insurance Code-Tick-Borne Disease Coverage HB 889)</w:t>
        </w:r>
      </w:hyperlink>
      <w:r w:rsidR="00C6639C" w:rsidRPr="00C6639C">
        <w:rPr>
          <w:rFonts w:ascii="Times New Roman" w:eastAsia="Times New Roman" w:hAnsi="Times New Roman" w:cs="Times New Roman"/>
          <w:sz w:val="24"/>
          <w:szCs w:val="24"/>
        </w:rPr>
        <w:t> - Requires health insurers to cover long-term antibiotic therapy for people with a tick-borne disease.</w:t>
      </w:r>
    </w:p>
    <w:p w:rsidR="00C6639C" w:rsidRPr="00C6639C" w:rsidRDefault="006E4839" w:rsidP="00C6639C">
      <w:pPr>
        <w:spacing w:after="0" w:line="240" w:lineRule="auto"/>
        <w:rPr>
          <w:rFonts w:ascii="Times New Roman" w:eastAsia="Times New Roman" w:hAnsi="Times New Roman" w:cs="Times New Roman"/>
          <w:sz w:val="24"/>
          <w:szCs w:val="24"/>
        </w:rPr>
      </w:pPr>
      <w:hyperlink r:id="rId12" w:history="1">
        <w:r w:rsidR="00C6639C" w:rsidRPr="00C6639C">
          <w:rPr>
            <w:rFonts w:ascii="Helvetica" w:eastAsia="Times New Roman" w:hAnsi="Helvetica" w:cs="Helvetica"/>
            <w:color w:val="FFFFFF"/>
            <w:sz w:val="24"/>
            <w:szCs w:val="24"/>
            <w:u w:val="single"/>
            <w:bdr w:val="single" w:sz="6" w:space="8" w:color="00A4FF" w:frame="1"/>
            <w:shd w:val="clear" w:color="auto" w:fill="00A4FF"/>
          </w:rPr>
          <w:t>Subscribe</w:t>
        </w:r>
      </w:hyperlink>
    </w:p>
    <w:p w:rsidR="00C6639C" w:rsidRPr="00C6639C" w:rsidRDefault="006E4839" w:rsidP="00C6639C">
      <w:pPr>
        <w:spacing w:after="0" w:line="435" w:lineRule="atLeast"/>
        <w:rPr>
          <w:rFonts w:ascii="Times New Roman" w:eastAsia="Times New Roman" w:hAnsi="Times New Roman" w:cs="Times New Roman"/>
          <w:sz w:val="24"/>
          <w:szCs w:val="24"/>
        </w:rPr>
      </w:pPr>
      <w:hyperlink r:id="rId13" w:tgtFrame="_blank" w:history="1">
        <w:r w:rsidR="00C6639C" w:rsidRPr="00C6639C">
          <w:rPr>
            <w:rFonts w:ascii="Times New Roman" w:eastAsia="Times New Roman" w:hAnsi="Times New Roman" w:cs="Times New Roman"/>
            <w:b/>
            <w:bCs/>
            <w:color w:val="009E13"/>
            <w:sz w:val="24"/>
            <w:szCs w:val="24"/>
          </w:rPr>
          <w:t>Juvenile Court-Family Support Program (HB 1551)</w:t>
        </w:r>
      </w:hyperlink>
      <w:r w:rsidR="00C6639C" w:rsidRPr="00C6639C">
        <w:rPr>
          <w:rFonts w:ascii="Times New Roman" w:eastAsia="Times New Roman" w:hAnsi="Times New Roman" w:cs="Times New Roman"/>
          <w:sz w:val="24"/>
          <w:szCs w:val="24"/>
        </w:rPr>
        <w:t> - Requires DCFS to accept a report as a child welfare services referral when a report is made by a mandated reporter and there is a prior indicated report of abuse or neglect and a prior open service case involving any member of the household.</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14" w:tgtFrame="_blank" w:history="1">
        <w:r w:rsidR="00C6639C" w:rsidRPr="00C6639C">
          <w:rPr>
            <w:rFonts w:ascii="Times New Roman" w:eastAsia="Times New Roman" w:hAnsi="Times New Roman" w:cs="Times New Roman"/>
            <w:b/>
            <w:bCs/>
            <w:color w:val="009E13"/>
            <w:sz w:val="24"/>
            <w:szCs w:val="24"/>
            <w:u w:val="single"/>
          </w:rPr>
          <w:t>Service Member-Expedited Licensure (HB 1652)</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The </w:t>
      </w:r>
      <w:hyperlink r:id="rId15" w:tgtFrame="_blank" w:history="1">
        <w:r w:rsidR="00C6639C" w:rsidRPr="00C6639C">
          <w:rPr>
            <w:rFonts w:ascii="Times New Roman" w:eastAsia="Times New Roman" w:hAnsi="Times New Roman" w:cs="Times New Roman"/>
            <w:color w:val="009E13"/>
            <w:sz w:val="24"/>
            <w:szCs w:val="24"/>
            <w:u w:val="single"/>
          </w:rPr>
          <w:t>Department of Financial and Professional Regulations</w:t>
        </w:r>
      </w:hyperlink>
      <w:r w:rsidR="00C6639C" w:rsidRPr="00C6639C">
        <w:rPr>
          <w:rFonts w:ascii="Times New Roman" w:eastAsia="Times New Roman" w:hAnsi="Times New Roman" w:cs="Times New Roman"/>
          <w:sz w:val="24"/>
          <w:szCs w:val="24"/>
        </w:rPr>
        <w:t> (IDFPR) must designate one staff member as the Department's military liaison to ensure licensure requirements for service members' and their spouses are managed properly and efficiently.</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16" w:tgtFrame="_blank" w:history="1">
        <w:proofErr w:type="spellStart"/>
        <w:r w:rsidR="00C6639C" w:rsidRPr="00C6639C">
          <w:rPr>
            <w:rFonts w:ascii="Times New Roman" w:eastAsia="Times New Roman" w:hAnsi="Times New Roman" w:cs="Times New Roman"/>
            <w:b/>
            <w:bCs/>
            <w:color w:val="009E13"/>
            <w:sz w:val="24"/>
            <w:szCs w:val="24"/>
          </w:rPr>
          <w:t>Prisonor</w:t>
        </w:r>
        <w:proofErr w:type="spellEnd"/>
        <w:r w:rsidR="00C6639C" w:rsidRPr="00C6639C">
          <w:rPr>
            <w:rFonts w:ascii="Times New Roman" w:eastAsia="Times New Roman" w:hAnsi="Times New Roman" w:cs="Times New Roman"/>
            <w:b/>
            <w:bCs/>
            <w:color w:val="009E13"/>
            <w:sz w:val="24"/>
            <w:szCs w:val="24"/>
          </w:rPr>
          <w:t>-Juvenile Justice Medical/Dental Co-Payments (HB 2045)</w:t>
        </w:r>
      </w:hyperlink>
      <w:r w:rsidR="00C6639C" w:rsidRPr="00C6639C">
        <w:rPr>
          <w:rFonts w:ascii="Times New Roman" w:eastAsia="Times New Roman" w:hAnsi="Times New Roman" w:cs="Times New Roman"/>
          <w:sz w:val="24"/>
          <w:szCs w:val="24"/>
        </w:rPr>
        <w:t> - Prohibits the Department of Corrections and the Department of Juvenile Justice from requiring a committed person to pay any co-pay for receiving medical or dental services.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17" w:tgtFrame="_blank" w:history="1">
        <w:r w:rsidR="00C6639C" w:rsidRPr="00C6639C">
          <w:rPr>
            <w:rFonts w:ascii="Times New Roman" w:eastAsia="Times New Roman" w:hAnsi="Times New Roman" w:cs="Times New Roman"/>
            <w:b/>
            <w:bCs/>
            <w:color w:val="009E13"/>
            <w:sz w:val="24"/>
            <w:szCs w:val="24"/>
          </w:rPr>
          <w:t>Health in All Policies Act (HB 2146)</w:t>
        </w:r>
      </w:hyperlink>
      <w:r w:rsidR="00C6639C" w:rsidRPr="00C6639C">
        <w:rPr>
          <w:rFonts w:ascii="Times New Roman" w:eastAsia="Times New Roman" w:hAnsi="Times New Roman" w:cs="Times New Roman"/>
          <w:sz w:val="24"/>
          <w:szCs w:val="24"/>
        </w:rPr>
        <w:t> - Requires UIC School of Public Health and IDPH to convene a working group to come up with policy recommendations relating to the health of Illinois residents.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18" w:tgtFrame="_blank" w:history="1">
        <w:r w:rsidR="00C6639C" w:rsidRPr="00C6639C">
          <w:rPr>
            <w:rFonts w:ascii="Times New Roman" w:eastAsia="Times New Roman" w:hAnsi="Times New Roman" w:cs="Times New Roman"/>
            <w:b/>
            <w:bCs/>
            <w:color w:val="009E13"/>
            <w:sz w:val="24"/>
            <w:szCs w:val="24"/>
          </w:rPr>
          <w:t>Children and Youth Adult Mental Health Crisis Act (HB 2154)</w:t>
        </w:r>
      </w:hyperlink>
      <w:r w:rsidR="00C6639C" w:rsidRPr="00C6639C">
        <w:rPr>
          <w:rFonts w:ascii="Times New Roman" w:eastAsia="Times New Roman" w:hAnsi="Times New Roman" w:cs="Times New Roman"/>
          <w:sz w:val="24"/>
          <w:szCs w:val="24"/>
        </w:rPr>
        <w:t xml:space="preserve"> - Creates the Children and Youth Adult Mental Health Crisis Act, which will restructure the Individual Care Grant/Family </w:t>
      </w:r>
      <w:r w:rsidR="00C6639C" w:rsidRPr="00C6639C">
        <w:rPr>
          <w:rFonts w:ascii="Times New Roman" w:eastAsia="Times New Roman" w:hAnsi="Times New Roman" w:cs="Times New Roman"/>
          <w:sz w:val="24"/>
          <w:szCs w:val="24"/>
        </w:rPr>
        <w:lastRenderedPageBreak/>
        <w:t>Support Program for children and young adults with high mental health need regardless of type of insurance coverage.</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19" w:tgtFrame="_blank" w:history="1">
        <w:r w:rsidR="00C6639C" w:rsidRPr="00C6639C">
          <w:rPr>
            <w:rFonts w:ascii="Times New Roman" w:eastAsia="Times New Roman" w:hAnsi="Times New Roman" w:cs="Times New Roman"/>
            <w:b/>
            <w:bCs/>
            <w:color w:val="009E13"/>
            <w:sz w:val="24"/>
            <w:szCs w:val="24"/>
            <w:u w:val="single"/>
          </w:rPr>
          <w:t>Family Mental Health Centers (HB 2247)</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Creates a community-based pilot program for persons with mental illness or persons at risk for mental health diagnosis in communities with high need or underutilization of mental health services.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20" w:tgtFrame="_blank" w:history="1">
        <w:r w:rsidR="00C6639C" w:rsidRPr="00C6639C">
          <w:rPr>
            <w:rFonts w:ascii="Times New Roman" w:eastAsia="Times New Roman" w:hAnsi="Times New Roman" w:cs="Times New Roman"/>
            <w:b/>
            <w:bCs/>
            <w:color w:val="009E13"/>
            <w:sz w:val="24"/>
            <w:szCs w:val="24"/>
          </w:rPr>
          <w:t>Blood Pressure-Pregnancy (HB 2433)</w:t>
        </w:r>
      </w:hyperlink>
      <w:r w:rsidR="00C6639C" w:rsidRPr="00C6639C">
        <w:rPr>
          <w:rFonts w:ascii="Times New Roman" w:eastAsia="Times New Roman" w:hAnsi="Times New Roman" w:cs="Times New Roman"/>
          <w:sz w:val="24"/>
          <w:szCs w:val="24"/>
        </w:rPr>
        <w:t> - Requires every hospital to ensure it has the proper instruments available for taking a pregnant woman's blood pressure and requires the Department of Public Health to adopt rules to implement the requirement.</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21" w:tgtFrame="_blank" w:history="1">
        <w:r w:rsidR="00C6639C" w:rsidRPr="00C6639C">
          <w:rPr>
            <w:rFonts w:ascii="Times New Roman" w:eastAsia="Times New Roman" w:hAnsi="Times New Roman" w:cs="Times New Roman"/>
            <w:b/>
            <w:bCs/>
            <w:color w:val="009E13"/>
            <w:sz w:val="24"/>
            <w:szCs w:val="24"/>
          </w:rPr>
          <w:t>Medical-Minor's Consent (HB 2665)</w:t>
        </w:r>
      </w:hyperlink>
      <w:r w:rsidR="00C6639C" w:rsidRPr="00C6639C">
        <w:rPr>
          <w:rFonts w:ascii="Times New Roman" w:eastAsia="Times New Roman" w:hAnsi="Times New Roman" w:cs="Times New Roman"/>
          <w:sz w:val="24"/>
          <w:szCs w:val="24"/>
        </w:rPr>
        <w:t> - Allows a minor of 12 years of age or older to give consent for health care services or counseling related to the prevention, rather than only for diagnosis and treatment, of sexually transmitted diseases.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22" w:tgtFrame="_blank" w:history="1">
        <w:r w:rsidR="00C6639C" w:rsidRPr="00C6639C">
          <w:rPr>
            <w:rFonts w:ascii="Times New Roman" w:eastAsia="Times New Roman" w:hAnsi="Times New Roman" w:cs="Times New Roman"/>
            <w:b/>
            <w:bCs/>
            <w:color w:val="009E13"/>
            <w:sz w:val="24"/>
            <w:szCs w:val="24"/>
            <w:u w:val="single"/>
          </w:rPr>
          <w:t>Law Enforcement Wellness and Suicide Prevention (HB 2767)</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the </w:t>
      </w:r>
      <w:hyperlink r:id="rId23" w:tgtFrame="_blank" w:history="1">
        <w:r w:rsidR="00C6639C" w:rsidRPr="00C6639C">
          <w:rPr>
            <w:rFonts w:ascii="Times New Roman" w:eastAsia="Times New Roman" w:hAnsi="Times New Roman" w:cs="Times New Roman"/>
            <w:color w:val="009E13"/>
            <w:sz w:val="24"/>
            <w:szCs w:val="24"/>
            <w:u w:val="single"/>
          </w:rPr>
          <w:t>IL Law Enforcement Training &amp; Standards Board</w:t>
        </w:r>
      </w:hyperlink>
      <w:r w:rsidR="00C6639C" w:rsidRPr="00C6639C">
        <w:rPr>
          <w:rFonts w:ascii="Times New Roman" w:eastAsia="Times New Roman" w:hAnsi="Times New Roman" w:cs="Times New Roman"/>
          <w:sz w:val="24"/>
          <w:szCs w:val="24"/>
        </w:rPr>
        <w:t xml:space="preserve"> to create, develop, or approve an </w:t>
      </w:r>
      <w:proofErr w:type="spellStart"/>
      <w:r w:rsidR="00C6639C" w:rsidRPr="00C6639C">
        <w:rPr>
          <w:rFonts w:ascii="Times New Roman" w:eastAsia="Times New Roman" w:hAnsi="Times New Roman" w:cs="Times New Roman"/>
          <w:sz w:val="24"/>
          <w:szCs w:val="24"/>
        </w:rPr>
        <w:t>inservice</w:t>
      </w:r>
      <w:proofErr w:type="spellEnd"/>
      <w:r w:rsidR="00C6639C" w:rsidRPr="00C6639C">
        <w:rPr>
          <w:rFonts w:ascii="Times New Roman" w:eastAsia="Times New Roman" w:hAnsi="Times New Roman" w:cs="Times New Roman"/>
          <w:sz w:val="24"/>
          <w:szCs w:val="24"/>
        </w:rPr>
        <w:t xml:space="preserve"> course addressing issues of officer wellness and suicide prevention.</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24" w:tgtFrame="_blank" w:history="1">
        <w:r w:rsidR="00C6639C" w:rsidRPr="00C6639C">
          <w:rPr>
            <w:rFonts w:ascii="Times New Roman" w:eastAsia="Times New Roman" w:hAnsi="Times New Roman" w:cs="Times New Roman"/>
            <w:b/>
            <w:bCs/>
            <w:color w:val="009E13"/>
            <w:sz w:val="24"/>
            <w:szCs w:val="24"/>
            <w:u w:val="single"/>
          </w:rPr>
          <w:t>IDPH-Hemorrhage Training (HB 2895)</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hospitals caring for pregnant and postpartum women to train for related medical issues and implicit bias training. DPH must support statewide perinatal quality improvement initiative, reduce racial and ethnic disparities.</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25" w:tgtFrame="_blank" w:history="1">
        <w:r w:rsidR="00C6639C" w:rsidRPr="00C6639C">
          <w:rPr>
            <w:rFonts w:ascii="Times New Roman" w:eastAsia="Times New Roman" w:hAnsi="Times New Roman" w:cs="Times New Roman"/>
            <w:b/>
            <w:bCs/>
            <w:color w:val="009E13"/>
            <w:sz w:val="24"/>
            <w:szCs w:val="24"/>
            <w:u w:val="single"/>
          </w:rPr>
          <w:t>Diversity in Health Care Professions Task Force (HB 2896)</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Creates the Diversity in Health Care Professions Task Force, and provides objectives and priorities, requires it to prepare a report for the Governor and the General Assembly by December 1, 2020 and annually thereafter.</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26" w:tgtFrame="_blank" w:history="1">
        <w:r w:rsidR="00C6639C" w:rsidRPr="00C6639C">
          <w:rPr>
            <w:rFonts w:ascii="Times New Roman" w:eastAsia="Times New Roman" w:hAnsi="Times New Roman" w:cs="Times New Roman"/>
            <w:b/>
            <w:bCs/>
            <w:color w:val="009E13"/>
            <w:sz w:val="24"/>
            <w:szCs w:val="24"/>
            <w:u w:val="single"/>
          </w:rPr>
          <w:t>Maternal Mental Health-IDPH Federal Funding (HB 2897)</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DPH to investigate and apply for federal funding opportunities to support maternal mental health and requires DPH to file a report with the General Assembly on or before January 1, 2021 about its efforts. Sunset: 1/1/2022.</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27" w:tgtFrame="_blank" w:history="1">
        <w:r w:rsidR="00C6639C" w:rsidRPr="00C6639C">
          <w:rPr>
            <w:rFonts w:ascii="Times New Roman" w:eastAsia="Times New Roman" w:hAnsi="Times New Roman" w:cs="Times New Roman"/>
            <w:b/>
            <w:bCs/>
            <w:color w:val="009E13"/>
            <w:sz w:val="24"/>
            <w:szCs w:val="24"/>
          </w:rPr>
          <w:t>Medicaid Redeterminations (HB 3040)</w:t>
        </w:r>
      </w:hyperlink>
      <w:r w:rsidR="00C6639C" w:rsidRPr="00C6639C">
        <w:rPr>
          <w:rFonts w:ascii="Times New Roman" w:eastAsia="Times New Roman" w:hAnsi="Times New Roman" w:cs="Times New Roman"/>
          <w:sz w:val="24"/>
          <w:szCs w:val="24"/>
        </w:rPr>
        <w:t> - Amends the Public Aid Code to require that if an individual has transferred from one long-term care (LTC) facility to another LTC facility, the individual Medicaid eligibility must be sent to the LTC facility where the individual resides and to that individual.</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28" w:tgtFrame="_blank" w:history="1">
        <w:r w:rsidR="00C6639C" w:rsidRPr="00C6639C">
          <w:rPr>
            <w:rFonts w:ascii="Times New Roman" w:eastAsia="Times New Roman" w:hAnsi="Times New Roman" w:cs="Times New Roman"/>
            <w:b/>
            <w:bCs/>
            <w:color w:val="009E13"/>
            <w:sz w:val="24"/>
            <w:szCs w:val="24"/>
            <w:u w:val="single"/>
          </w:rPr>
          <w:t>DHS-Long-Term Care Notice (HB 3039</w:t>
        </w:r>
      </w:hyperlink>
      <w:r w:rsidR="00C6639C" w:rsidRPr="00C6639C">
        <w:rPr>
          <w:rFonts w:ascii="Times New Roman" w:eastAsia="Times New Roman" w:hAnsi="Times New Roman" w:cs="Times New Roman"/>
          <w:b/>
          <w:bCs/>
          <w:sz w:val="24"/>
          <w:szCs w:val="24"/>
        </w:rPr>
        <w:t>)</w:t>
      </w:r>
      <w:r w:rsidR="00C6639C" w:rsidRPr="00C6639C">
        <w:rPr>
          <w:rFonts w:ascii="Times New Roman" w:eastAsia="Times New Roman" w:hAnsi="Times New Roman" w:cs="Times New Roman"/>
          <w:sz w:val="24"/>
          <w:szCs w:val="24"/>
        </w:rPr>
        <w:t> - Amends the Public Aid Code and requires the Department of Human Services (DHS) to send notice of terminated Medicaid assistance to the long-term care facility where the resident resides, in addition to notifying the resident.</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29" w:tgtFrame="_blank" w:history="1">
        <w:r w:rsidR="00C6639C" w:rsidRPr="00C6639C">
          <w:rPr>
            <w:rFonts w:ascii="Times New Roman" w:eastAsia="Times New Roman" w:hAnsi="Times New Roman" w:cs="Times New Roman"/>
            <w:b/>
            <w:bCs/>
            <w:color w:val="009E13"/>
            <w:sz w:val="24"/>
            <w:szCs w:val="24"/>
          </w:rPr>
          <w:t>Probate-Assault of Elderly (HB 347)</w:t>
        </w:r>
      </w:hyperlink>
      <w:r w:rsidR="00C6639C" w:rsidRPr="00C6639C">
        <w:rPr>
          <w:rFonts w:ascii="Times New Roman" w:eastAsia="Times New Roman" w:hAnsi="Times New Roman" w:cs="Times New Roman"/>
          <w:sz w:val="24"/>
          <w:szCs w:val="24"/>
        </w:rPr>
        <w:t> - Adds other actions to the definition of abuse against the elderly. These acts include assault, aggravated assault, battery, and aggravated battery.</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30" w:tgtFrame="_blank" w:history="1">
        <w:r w:rsidR="00C6639C" w:rsidRPr="00C6639C">
          <w:rPr>
            <w:rFonts w:ascii="Times New Roman" w:eastAsia="Times New Roman" w:hAnsi="Times New Roman" w:cs="Times New Roman"/>
            <w:b/>
            <w:bCs/>
            <w:color w:val="009E13"/>
            <w:sz w:val="24"/>
            <w:szCs w:val="24"/>
            <w:u w:val="single"/>
          </w:rPr>
          <w:t>Community-Integrated Living (HB 3069)</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any facility licensed under the Community-Integrated Living Arrangements Licensure and Certification Act to notify the Department of Human Services when emergency calls are made from the facility.</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31" w:tgtFrame="_blank" w:history="1">
        <w:r w:rsidR="00C6639C" w:rsidRPr="00C6639C">
          <w:rPr>
            <w:rFonts w:ascii="Times New Roman" w:eastAsia="Times New Roman" w:hAnsi="Times New Roman" w:cs="Times New Roman"/>
            <w:b/>
            <w:bCs/>
            <w:color w:val="009E13"/>
            <w:sz w:val="24"/>
            <w:szCs w:val="24"/>
          </w:rPr>
          <w:t>Physicians Pharmaceutical Education Program (HB 3097)</w:t>
        </w:r>
      </w:hyperlink>
      <w:r w:rsidR="00C6639C" w:rsidRPr="00C6639C">
        <w:rPr>
          <w:rFonts w:ascii="Times New Roman" w:eastAsia="Times New Roman" w:hAnsi="Times New Roman" w:cs="Times New Roman"/>
          <w:sz w:val="24"/>
          <w:szCs w:val="24"/>
        </w:rPr>
        <w:t> - Requires the Department of Healthcare and Family Services to develop a pharmaceutical education program for prescribing physicians under Medicaid.</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32" w:tgtFrame="_blank" w:history="1">
        <w:r w:rsidR="00C6639C" w:rsidRPr="00C6639C">
          <w:rPr>
            <w:rFonts w:ascii="Times New Roman" w:eastAsia="Times New Roman" w:hAnsi="Times New Roman" w:cs="Times New Roman"/>
            <w:b/>
            <w:bCs/>
            <w:color w:val="009E13"/>
            <w:sz w:val="24"/>
            <w:szCs w:val="24"/>
            <w:u w:val="single"/>
          </w:rPr>
          <w:t>Parkinson's Disease Public Awareness (HB 3247)</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Creates the Parkinson's Disease Public Awareness and Education Program to promote public awareness of Parkinson's disease and the value of early detection and possible treatments and sets forth requirements for the program.</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33" w:tgtFrame="_blank" w:history="1">
        <w:r w:rsidR="00C6639C" w:rsidRPr="00C6639C">
          <w:rPr>
            <w:rFonts w:ascii="Times New Roman" w:eastAsia="Times New Roman" w:hAnsi="Times New Roman" w:cs="Times New Roman"/>
            <w:b/>
            <w:bCs/>
            <w:color w:val="009E13"/>
            <w:sz w:val="24"/>
            <w:szCs w:val="24"/>
            <w:u w:val="single"/>
          </w:rPr>
          <w:t>Mental Health and Developmental Disabilities Code-Sex Education (HB 3299)</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that individuals admitted to developmental disability facilities and receiving habilitation shall have access to sex education, related resources, and treatment planning that supports their rights to sexual health and freedom from sexual exploitation and abuse.</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34" w:tgtFrame="_blank" w:history="1">
        <w:r w:rsidR="00C6639C" w:rsidRPr="00C6639C">
          <w:rPr>
            <w:rFonts w:ascii="Times New Roman" w:eastAsia="Times New Roman" w:hAnsi="Times New Roman" w:cs="Times New Roman"/>
            <w:b/>
            <w:bCs/>
            <w:color w:val="009E13"/>
            <w:sz w:val="24"/>
            <w:szCs w:val="24"/>
            <w:u w:val="single"/>
          </w:rPr>
          <w:t xml:space="preserve">Housing Grants </w:t>
        </w:r>
        <w:proofErr w:type="gramStart"/>
        <w:r w:rsidR="00C6639C" w:rsidRPr="00C6639C">
          <w:rPr>
            <w:rFonts w:ascii="Times New Roman" w:eastAsia="Times New Roman" w:hAnsi="Times New Roman" w:cs="Times New Roman"/>
            <w:b/>
            <w:bCs/>
            <w:color w:val="009E13"/>
            <w:sz w:val="24"/>
            <w:szCs w:val="24"/>
            <w:u w:val="single"/>
          </w:rPr>
          <w:t>To</w:t>
        </w:r>
        <w:proofErr w:type="gramEnd"/>
        <w:r w:rsidR="00C6639C" w:rsidRPr="00C6639C">
          <w:rPr>
            <w:rFonts w:ascii="Times New Roman" w:eastAsia="Times New Roman" w:hAnsi="Times New Roman" w:cs="Times New Roman"/>
            <w:b/>
            <w:bCs/>
            <w:color w:val="009E13"/>
            <w:sz w:val="24"/>
            <w:szCs w:val="24"/>
            <w:u w:val="single"/>
          </w:rPr>
          <w:t xml:space="preserve"> Homeless (HB 3331)</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Changes to the types of assistance offered to households to prevent homelessness by adding the payment of rent or mortgage to the types of assistance available.</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35" w:tgtFrame="_blank" w:history="1">
        <w:r w:rsidR="00C6639C" w:rsidRPr="00C6639C">
          <w:rPr>
            <w:rFonts w:ascii="Times New Roman" w:eastAsia="Times New Roman" w:hAnsi="Times New Roman" w:cs="Times New Roman"/>
            <w:b/>
            <w:bCs/>
            <w:color w:val="009E13"/>
            <w:sz w:val="24"/>
            <w:szCs w:val="24"/>
          </w:rPr>
          <w:t>Higher Education-Mental Health Information (HB 3404)</w:t>
        </w:r>
      </w:hyperlink>
      <w:r w:rsidR="00C6639C" w:rsidRPr="00C6639C">
        <w:rPr>
          <w:rFonts w:ascii="Times New Roman" w:eastAsia="Times New Roman" w:hAnsi="Times New Roman" w:cs="Times New Roman"/>
          <w:sz w:val="24"/>
          <w:szCs w:val="24"/>
        </w:rPr>
        <w:t> - Requires public colleges and universities to provide information to students on all mental health and suicide prevention resources available at the university.</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36" w:tgtFrame="_blank" w:history="1">
        <w:r w:rsidR="00C6639C" w:rsidRPr="00C6639C">
          <w:rPr>
            <w:rFonts w:ascii="Times New Roman" w:eastAsia="Times New Roman" w:hAnsi="Times New Roman" w:cs="Times New Roman"/>
            <w:b/>
            <w:bCs/>
            <w:color w:val="009E13"/>
            <w:sz w:val="24"/>
            <w:szCs w:val="24"/>
          </w:rPr>
          <w:t>Health Care-Closed Captioning (HB 3468)</w:t>
        </w:r>
      </w:hyperlink>
      <w:r w:rsidR="00C6639C" w:rsidRPr="00C6639C">
        <w:rPr>
          <w:rFonts w:ascii="Times New Roman" w:eastAsia="Times New Roman" w:hAnsi="Times New Roman" w:cs="Times New Roman"/>
          <w:sz w:val="24"/>
          <w:szCs w:val="24"/>
        </w:rPr>
        <w:t> - Requires all health care facilities to make reasonable efforts to have the closed captioning feature on a television activated at all times in a common area provided for use by the general public or in a patient's room.</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37" w:tgtFrame="_blank" w:history="1">
        <w:r w:rsidR="00C6639C" w:rsidRPr="00C6639C">
          <w:rPr>
            <w:rFonts w:ascii="Times New Roman" w:eastAsia="Times New Roman" w:hAnsi="Times New Roman" w:cs="Times New Roman"/>
            <w:b/>
            <w:bCs/>
            <w:color w:val="009E13"/>
            <w:sz w:val="24"/>
            <w:szCs w:val="24"/>
          </w:rPr>
          <w:t>Coverage Cardiopulmonary Monitor-Minor (HB 3471)</w:t>
        </w:r>
      </w:hyperlink>
      <w:r w:rsidR="00C6639C" w:rsidRPr="00C6639C">
        <w:rPr>
          <w:rFonts w:ascii="Times New Roman" w:eastAsia="Times New Roman" w:hAnsi="Times New Roman" w:cs="Times New Roman"/>
          <w:sz w:val="24"/>
          <w:szCs w:val="24"/>
        </w:rPr>
        <w:t> - Requires insurance companies to provide coverage for cardiopulmonary monitors for minors.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38" w:tgtFrame="_blank" w:history="1">
        <w:r w:rsidR="00C6639C" w:rsidRPr="00C6639C">
          <w:rPr>
            <w:rFonts w:ascii="Times New Roman" w:eastAsia="Times New Roman" w:hAnsi="Times New Roman" w:cs="Times New Roman"/>
            <w:b/>
            <w:bCs/>
            <w:color w:val="009E13"/>
            <w:sz w:val="24"/>
            <w:szCs w:val="24"/>
          </w:rPr>
          <w:t>Human Breast Milk Coverage (HB 3509)</w:t>
        </w:r>
      </w:hyperlink>
      <w:r w:rsidR="00C6639C" w:rsidRPr="00C6639C">
        <w:rPr>
          <w:rFonts w:ascii="Times New Roman" w:eastAsia="Times New Roman" w:hAnsi="Times New Roman" w:cs="Times New Roman"/>
          <w:sz w:val="24"/>
          <w:szCs w:val="24"/>
        </w:rPr>
        <w:t> - Requires certain health insurance companies to cover donated human breast milk for infants under the age of up to 12 months or older if deemed medically necessary.</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39" w:tgtFrame="_blank" w:history="1">
        <w:r w:rsidR="00C6639C" w:rsidRPr="00C6639C">
          <w:rPr>
            <w:rFonts w:ascii="Times New Roman" w:eastAsia="Times New Roman" w:hAnsi="Times New Roman" w:cs="Times New Roman"/>
            <w:b/>
            <w:bCs/>
            <w:color w:val="009E13"/>
            <w:sz w:val="24"/>
            <w:szCs w:val="24"/>
            <w:u w:val="single"/>
          </w:rPr>
          <w:t>Maternal Mental Health Coverage (HB 3511)</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Directs the Department of Human Services to develop educational materials for health care professionals and patients about maternal mental health conditions.</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40" w:tgtFrame="_blank" w:history="1">
        <w:r w:rsidR="00C6639C" w:rsidRPr="00C6639C">
          <w:rPr>
            <w:rFonts w:ascii="Times New Roman" w:eastAsia="Times New Roman" w:hAnsi="Times New Roman" w:cs="Times New Roman"/>
            <w:b/>
            <w:bCs/>
            <w:color w:val="009E13"/>
            <w:sz w:val="24"/>
            <w:szCs w:val="24"/>
            <w:u w:val="single"/>
          </w:rPr>
          <w:t xml:space="preserve">Equitable Restroom-Baby Changing Stations (HB </w:t>
        </w:r>
        <w:proofErr w:type="gramStart"/>
        <w:r w:rsidR="00C6639C" w:rsidRPr="00C6639C">
          <w:rPr>
            <w:rFonts w:ascii="Times New Roman" w:eastAsia="Times New Roman" w:hAnsi="Times New Roman" w:cs="Times New Roman"/>
            <w:b/>
            <w:bCs/>
            <w:color w:val="009E13"/>
            <w:sz w:val="24"/>
            <w:szCs w:val="24"/>
            <w:u w:val="single"/>
          </w:rPr>
          <w:t>3711 )</w:t>
        </w:r>
        <w:proofErr w:type="gramEnd"/>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all public restrooms in a public building to have a baby changing facility.</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1" w:tgtFrame="_blank" w:history="1">
        <w:r w:rsidR="00C6639C" w:rsidRPr="00C6639C">
          <w:rPr>
            <w:rFonts w:ascii="Times New Roman" w:eastAsia="Times New Roman" w:hAnsi="Times New Roman" w:cs="Times New Roman"/>
            <w:b/>
            <w:bCs/>
            <w:color w:val="009E13"/>
            <w:sz w:val="24"/>
            <w:szCs w:val="24"/>
          </w:rPr>
          <w:t>Mandatory Coverage-Diagnostic Mammograms (SB 162)</w:t>
        </w:r>
      </w:hyperlink>
      <w:r w:rsidR="00C6639C" w:rsidRPr="00C6639C">
        <w:rPr>
          <w:rFonts w:ascii="Times New Roman" w:eastAsia="Times New Roman" w:hAnsi="Times New Roman" w:cs="Times New Roman"/>
          <w:sz w:val="24"/>
          <w:szCs w:val="24"/>
        </w:rPr>
        <w:t> - Mandates insurers to cover diagnostic mammograms and makes changes to the coverage mandate for comprehensive ultrasound screening.</w:t>
      </w:r>
    </w:p>
    <w:p w:rsidR="00C6639C" w:rsidRPr="00C6639C" w:rsidRDefault="006E4839" w:rsidP="00C6639C">
      <w:pPr>
        <w:spacing w:before="300" w:after="300" w:line="435" w:lineRule="atLeast"/>
        <w:rPr>
          <w:rFonts w:ascii="Times New Roman" w:eastAsia="Times New Roman" w:hAnsi="Times New Roman" w:cs="Times New Roman"/>
          <w:sz w:val="24"/>
          <w:szCs w:val="24"/>
        </w:rPr>
      </w:pPr>
      <w:hyperlink r:id="rId42" w:tgtFrame="_blank" w:history="1">
        <w:r w:rsidR="00C6639C" w:rsidRPr="00C6639C">
          <w:rPr>
            <w:rFonts w:ascii="Times New Roman" w:eastAsia="Times New Roman" w:hAnsi="Times New Roman" w:cs="Times New Roman"/>
            <w:b/>
            <w:bCs/>
            <w:color w:val="009E13"/>
            <w:sz w:val="24"/>
            <w:szCs w:val="24"/>
            <w:u w:val="single"/>
          </w:rPr>
          <w:t>Estate-Health Directives (SB 182)</w:t>
        </w:r>
      </w:hyperlink>
      <w:r w:rsidR="00C6639C" w:rsidRPr="00C6639C">
        <w:rPr>
          <w:rFonts w:ascii="Times New Roman" w:eastAsia="Times New Roman" w:hAnsi="Times New Roman" w:cs="Times New Roman"/>
          <w:b/>
          <w:bCs/>
          <w:sz w:val="24"/>
          <w:szCs w:val="24"/>
        </w:rPr>
        <w:t> </w:t>
      </w:r>
      <w:r w:rsidR="00C6639C" w:rsidRPr="00C6639C">
        <w:rPr>
          <w:rFonts w:ascii="Times New Roman" w:eastAsia="Times New Roman" w:hAnsi="Times New Roman" w:cs="Times New Roman"/>
          <w:sz w:val="24"/>
          <w:szCs w:val="24"/>
        </w:rPr>
        <w:t>- Requires the Department of Public Health to study the feasibility of creating a statewide registry of advance directives.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3" w:tgtFrame="_blank" w:history="1">
        <w:r w:rsidR="00C6639C" w:rsidRPr="00C6639C">
          <w:rPr>
            <w:rFonts w:ascii="Times New Roman" w:eastAsia="Times New Roman" w:hAnsi="Times New Roman" w:cs="Times New Roman"/>
            <w:b/>
            <w:bCs/>
            <w:color w:val="009E13"/>
            <w:sz w:val="24"/>
            <w:szCs w:val="24"/>
          </w:rPr>
          <w:t>Mental-Physical Health Instruction (SB 459)</w:t>
        </w:r>
      </w:hyperlink>
      <w:r w:rsidR="00C6639C" w:rsidRPr="00C6639C">
        <w:rPr>
          <w:rFonts w:ascii="Times New Roman" w:eastAsia="Times New Roman" w:hAnsi="Times New Roman" w:cs="Times New Roman"/>
          <w:sz w:val="24"/>
          <w:szCs w:val="24"/>
        </w:rPr>
        <w:t> - Requires the instruction on mental health and illness included within the </w:t>
      </w:r>
      <w:hyperlink r:id="rId44" w:tgtFrame="_blank" w:history="1">
        <w:r w:rsidR="00C6639C" w:rsidRPr="00C6639C">
          <w:rPr>
            <w:rFonts w:ascii="Times New Roman" w:eastAsia="Times New Roman" w:hAnsi="Times New Roman" w:cs="Times New Roman"/>
            <w:color w:val="009E13"/>
            <w:sz w:val="24"/>
            <w:szCs w:val="24"/>
            <w:u w:val="single"/>
          </w:rPr>
          <w:t>State of Illinois' Comprehensive Health Education Program</w:t>
        </w:r>
      </w:hyperlink>
      <w:r w:rsidR="00C6639C" w:rsidRPr="00C6639C">
        <w:rPr>
          <w:rFonts w:ascii="Times New Roman" w:eastAsia="Times New Roman" w:hAnsi="Times New Roman" w:cs="Times New Roman"/>
          <w:sz w:val="24"/>
          <w:szCs w:val="24"/>
        </w:rPr>
        <w:t> to evaluate the multiple dimensions of health by reviewing the relationship between physical and mental health to promote health, well-being and human dignity.</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5" w:tgtFrame="_blank" w:history="1">
        <w:r w:rsidR="00C6639C" w:rsidRPr="00C6639C">
          <w:rPr>
            <w:rFonts w:ascii="Times New Roman" w:eastAsia="Times New Roman" w:hAnsi="Times New Roman" w:cs="Times New Roman"/>
            <w:b/>
            <w:bCs/>
            <w:color w:val="009E13"/>
            <w:sz w:val="24"/>
            <w:szCs w:val="24"/>
          </w:rPr>
          <w:t>IDPH-Phlebotomy-Training (SB 1214)</w:t>
        </w:r>
      </w:hyperlink>
      <w:r w:rsidR="00C6639C" w:rsidRPr="00C6639C">
        <w:rPr>
          <w:rFonts w:ascii="Times New Roman" w:eastAsia="Times New Roman" w:hAnsi="Times New Roman" w:cs="Times New Roman"/>
          <w:sz w:val="24"/>
          <w:szCs w:val="24"/>
        </w:rPr>
        <w:t> - Requires the Department of Public Health to make training materials available to ensure those who draw blood from individuals with intellectual and developmental disabilities are trained in the most current method of drawing blood.</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6" w:tgtFrame="_blank" w:history="1">
        <w:r w:rsidR="00C6639C" w:rsidRPr="00C6639C">
          <w:rPr>
            <w:rFonts w:ascii="Times New Roman" w:eastAsia="Times New Roman" w:hAnsi="Times New Roman" w:cs="Times New Roman"/>
            <w:b/>
            <w:bCs/>
            <w:color w:val="009E13"/>
            <w:sz w:val="24"/>
            <w:szCs w:val="24"/>
          </w:rPr>
          <w:t>Dense Breast Tissue Act (SB 1506)</w:t>
        </w:r>
      </w:hyperlink>
      <w:r w:rsidR="00C6639C" w:rsidRPr="00C6639C">
        <w:rPr>
          <w:rFonts w:ascii="Times New Roman" w:eastAsia="Times New Roman" w:hAnsi="Times New Roman" w:cs="Times New Roman"/>
          <w:sz w:val="24"/>
          <w:szCs w:val="24"/>
        </w:rPr>
        <w:t> - Providers of mammography services must notify patients of dense breast tissue and recommend follow-up testing in a mammography report if a patient's mammogram demonstrates dense breast tissue.</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7" w:tgtFrame="_blank" w:history="1">
        <w:r w:rsidR="00C6639C" w:rsidRPr="00C6639C">
          <w:rPr>
            <w:rFonts w:ascii="Times New Roman" w:eastAsia="Times New Roman" w:hAnsi="Times New Roman" w:cs="Times New Roman"/>
            <w:b/>
            <w:bCs/>
            <w:color w:val="009E13"/>
            <w:sz w:val="24"/>
            <w:szCs w:val="24"/>
          </w:rPr>
          <w:t>Apprentice Stipends for DCFS Youth (SB 1525)</w:t>
        </w:r>
      </w:hyperlink>
      <w:r w:rsidR="00C6639C" w:rsidRPr="00C6639C">
        <w:rPr>
          <w:rFonts w:ascii="Times New Roman" w:eastAsia="Times New Roman" w:hAnsi="Times New Roman" w:cs="Times New Roman"/>
          <w:sz w:val="24"/>
          <w:szCs w:val="24"/>
        </w:rPr>
        <w:t> - Requires DCFS to provide eligible youth with an apprenticeship stipend to cover the costs associated with entering and sustaining through an apprenticeship.</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8" w:tgtFrame="_blank" w:history="1">
        <w:r w:rsidR="00C6639C" w:rsidRPr="00C6639C">
          <w:rPr>
            <w:rFonts w:ascii="Times New Roman" w:eastAsia="Times New Roman" w:hAnsi="Times New Roman" w:cs="Times New Roman"/>
            <w:b/>
            <w:bCs/>
            <w:color w:val="009E13"/>
            <w:sz w:val="24"/>
            <w:szCs w:val="24"/>
          </w:rPr>
          <w:t xml:space="preserve">Sudden Infant Death Autopsies (SB </w:t>
        </w:r>
        <w:proofErr w:type="gramStart"/>
        <w:r w:rsidR="00C6639C" w:rsidRPr="00C6639C">
          <w:rPr>
            <w:rFonts w:ascii="Times New Roman" w:eastAsia="Times New Roman" w:hAnsi="Times New Roman" w:cs="Times New Roman"/>
            <w:b/>
            <w:bCs/>
            <w:color w:val="009E13"/>
            <w:sz w:val="24"/>
            <w:szCs w:val="24"/>
          </w:rPr>
          <w:t>1568 )</w:t>
        </w:r>
        <w:proofErr w:type="gramEnd"/>
      </w:hyperlink>
      <w:r w:rsidR="00C6639C" w:rsidRPr="00C6639C">
        <w:rPr>
          <w:rFonts w:ascii="Times New Roman" w:eastAsia="Times New Roman" w:hAnsi="Times New Roman" w:cs="Times New Roman"/>
          <w:sz w:val="24"/>
          <w:szCs w:val="24"/>
        </w:rPr>
        <w:t xml:space="preserve"> - Changes when coroners are required to </w:t>
      </w:r>
      <w:proofErr w:type="spellStart"/>
      <w:r w:rsidR="00C6639C" w:rsidRPr="00C6639C">
        <w:rPr>
          <w:rFonts w:ascii="Times New Roman" w:eastAsia="Times New Roman" w:hAnsi="Times New Roman" w:cs="Times New Roman"/>
          <w:sz w:val="24"/>
          <w:szCs w:val="24"/>
        </w:rPr>
        <w:t>preform</w:t>
      </w:r>
      <w:proofErr w:type="spellEnd"/>
      <w:r w:rsidR="00C6639C" w:rsidRPr="00C6639C">
        <w:rPr>
          <w:rFonts w:ascii="Times New Roman" w:eastAsia="Times New Roman" w:hAnsi="Times New Roman" w:cs="Times New Roman"/>
          <w:sz w:val="24"/>
          <w:szCs w:val="24"/>
        </w:rPr>
        <w:t xml:space="preserve"> autopsies on children aged 2 years or younger who die suddenly to 1 year or younger.</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49" w:tgtFrame="_blank" w:history="1">
        <w:r w:rsidR="00C6639C" w:rsidRPr="00C6639C">
          <w:rPr>
            <w:rFonts w:ascii="Times New Roman" w:eastAsia="Times New Roman" w:hAnsi="Times New Roman" w:cs="Times New Roman"/>
            <w:b/>
            <w:bCs/>
            <w:color w:val="009E13"/>
            <w:sz w:val="24"/>
            <w:szCs w:val="24"/>
          </w:rPr>
          <w:t>Advanced Practice Psychiatric Nurse (SB 1702)</w:t>
        </w:r>
      </w:hyperlink>
      <w:r w:rsidR="00C6639C" w:rsidRPr="00C6639C">
        <w:rPr>
          <w:rFonts w:ascii="Times New Roman" w:eastAsia="Times New Roman" w:hAnsi="Times New Roman" w:cs="Times New Roman"/>
          <w:sz w:val="24"/>
          <w:szCs w:val="24"/>
        </w:rPr>
        <w:t> - Allows advanced practice psychiatric nurses to complete certificates for commitment and authorize restraint and seclusion for patients.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0" w:tgtFrame="_blank" w:history="1">
        <w:r w:rsidR="00C6639C" w:rsidRPr="00C6639C">
          <w:rPr>
            <w:rFonts w:ascii="Times New Roman" w:eastAsia="Times New Roman" w:hAnsi="Times New Roman" w:cs="Times New Roman"/>
            <w:b/>
            <w:bCs/>
            <w:color w:val="009E13"/>
            <w:sz w:val="24"/>
            <w:szCs w:val="24"/>
          </w:rPr>
          <w:t>Pharmacy Practice-Injections (SB 1715)</w:t>
        </w:r>
      </w:hyperlink>
      <w:r w:rsidR="00C6639C" w:rsidRPr="00C6639C">
        <w:rPr>
          <w:rFonts w:ascii="Times New Roman" w:eastAsia="Times New Roman" w:hAnsi="Times New Roman" w:cs="Times New Roman"/>
          <w:sz w:val="24"/>
          <w:szCs w:val="24"/>
        </w:rPr>
        <w:t> - Allows pharmacists to administer mental health drugs to patients via injection.</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1" w:tgtFrame="_blank" w:history="1">
        <w:r w:rsidR="00C6639C" w:rsidRPr="00C6639C">
          <w:rPr>
            <w:rFonts w:ascii="Times New Roman" w:eastAsia="Times New Roman" w:hAnsi="Times New Roman" w:cs="Times New Roman"/>
            <w:b/>
            <w:bCs/>
            <w:color w:val="009E13"/>
            <w:sz w:val="24"/>
            <w:szCs w:val="24"/>
          </w:rPr>
          <w:t>Alzheimer Advisory Committee (SB 1726)</w:t>
        </w:r>
      </w:hyperlink>
      <w:r w:rsidR="00C6639C" w:rsidRPr="00C6639C">
        <w:rPr>
          <w:rFonts w:ascii="Times New Roman" w:eastAsia="Times New Roman" w:hAnsi="Times New Roman" w:cs="Times New Roman"/>
          <w:sz w:val="24"/>
          <w:szCs w:val="24"/>
        </w:rPr>
        <w:t> - Creates the full-time position, Dementia Coordinator, within the Department of Public Health to oversee the implementation of the Illinois Alzheimer's Disease State Plan.</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2" w:tgtFrame="_blank" w:history="1">
        <w:r w:rsidR="00C6639C" w:rsidRPr="00C6639C">
          <w:rPr>
            <w:rFonts w:ascii="Times New Roman" w:eastAsia="Times New Roman" w:hAnsi="Times New Roman" w:cs="Times New Roman"/>
            <w:b/>
            <w:bCs/>
            <w:color w:val="009E13"/>
            <w:sz w:val="24"/>
            <w:szCs w:val="24"/>
          </w:rPr>
          <w:t>DCFS Survey-Foster Children (SB 1743)</w:t>
        </w:r>
      </w:hyperlink>
      <w:r w:rsidR="00C6639C" w:rsidRPr="00C6639C">
        <w:rPr>
          <w:rFonts w:ascii="Times New Roman" w:eastAsia="Times New Roman" w:hAnsi="Times New Roman" w:cs="Times New Roman"/>
          <w:sz w:val="24"/>
          <w:szCs w:val="24"/>
        </w:rPr>
        <w:t> - Requires DCFS to develop and implement a feedback survey for foster children who have aged or are aging out of the program.</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3" w:tgtFrame="_blank" w:history="1">
        <w:r w:rsidR="00C6639C" w:rsidRPr="00C6639C">
          <w:rPr>
            <w:rFonts w:ascii="Times New Roman" w:eastAsia="Times New Roman" w:hAnsi="Times New Roman" w:cs="Times New Roman"/>
            <w:b/>
            <w:bCs/>
            <w:color w:val="009E13"/>
            <w:sz w:val="24"/>
            <w:szCs w:val="24"/>
          </w:rPr>
          <w:t>Parolee-Medicaid Screening (SB 1744)</w:t>
        </w:r>
      </w:hyperlink>
      <w:r w:rsidR="00C6639C" w:rsidRPr="00C6639C">
        <w:rPr>
          <w:rFonts w:ascii="Times New Roman" w:eastAsia="Times New Roman" w:hAnsi="Times New Roman" w:cs="Times New Roman"/>
          <w:sz w:val="24"/>
          <w:szCs w:val="24"/>
        </w:rPr>
        <w:t> - Requires the Department of Corrections (DOC) to screen inmates prior to release for Medicaid eligibility.</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4" w:tgtFrame="_blank" w:history="1">
        <w:r w:rsidR="00C6639C" w:rsidRPr="00C6639C">
          <w:rPr>
            <w:rFonts w:ascii="Times New Roman" w:eastAsia="Times New Roman" w:hAnsi="Times New Roman" w:cs="Times New Roman"/>
            <w:b/>
            <w:bCs/>
            <w:color w:val="009E13"/>
            <w:sz w:val="24"/>
            <w:szCs w:val="24"/>
          </w:rPr>
          <w:t>Child Abuse Training-Mandated Reporters (SB 1778)</w:t>
        </w:r>
      </w:hyperlink>
      <w:r w:rsidR="00C6639C" w:rsidRPr="00C6639C">
        <w:rPr>
          <w:rFonts w:ascii="Times New Roman" w:eastAsia="Times New Roman" w:hAnsi="Times New Roman" w:cs="Times New Roman"/>
          <w:sz w:val="24"/>
          <w:szCs w:val="24"/>
        </w:rPr>
        <w:t xml:space="preserve"> - Reorganizes the list of individuals who are required to immediately report to the Department of Children and Family Services when </w:t>
      </w:r>
      <w:r w:rsidR="00C6639C" w:rsidRPr="00C6639C">
        <w:rPr>
          <w:rFonts w:ascii="Times New Roman" w:eastAsia="Times New Roman" w:hAnsi="Times New Roman" w:cs="Times New Roman"/>
          <w:sz w:val="24"/>
          <w:szCs w:val="24"/>
        </w:rPr>
        <w:lastRenderedPageBreak/>
        <w:t>they have reasonable cause to believe that a child may be abused or neglected. Also requires training for mandated reporters.</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5" w:tgtFrame="_blank" w:history="1">
        <w:r w:rsidR="00C6639C" w:rsidRPr="00C6639C">
          <w:rPr>
            <w:rFonts w:ascii="Times New Roman" w:eastAsia="Times New Roman" w:hAnsi="Times New Roman" w:cs="Times New Roman"/>
            <w:b/>
            <w:bCs/>
            <w:color w:val="009E13"/>
            <w:sz w:val="24"/>
            <w:szCs w:val="24"/>
          </w:rPr>
          <w:t>Alzheimer-Behavior Risk Factor (SB 1909)</w:t>
        </w:r>
      </w:hyperlink>
      <w:r w:rsidR="00C6639C" w:rsidRPr="00C6639C">
        <w:rPr>
          <w:rFonts w:ascii="Times New Roman" w:eastAsia="Times New Roman" w:hAnsi="Times New Roman" w:cs="Times New Roman"/>
          <w:sz w:val="24"/>
          <w:szCs w:val="24"/>
        </w:rPr>
        <w:t> - Requires funds from the Alzheimer's Disease Research, Care and Support Fund that are not used for expenses of the Dementia Coordinator to be used for the Behavioral Risk Factor Surveillance System and for implementing activities outlined in the Alzheimer's Disease State Plan.</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6" w:tgtFrame="_blank" w:history="1">
        <w:r w:rsidR="00C6639C" w:rsidRPr="00C6639C">
          <w:rPr>
            <w:rFonts w:ascii="Times New Roman" w:eastAsia="Times New Roman" w:hAnsi="Times New Roman" w:cs="Times New Roman"/>
            <w:b/>
            <w:bCs/>
            <w:color w:val="009E13"/>
            <w:sz w:val="24"/>
            <w:szCs w:val="24"/>
          </w:rPr>
          <w:t>Communal Kitchens (SB 2068)</w:t>
        </w:r>
      </w:hyperlink>
      <w:r w:rsidR="00C6639C" w:rsidRPr="00C6639C">
        <w:rPr>
          <w:rFonts w:ascii="Times New Roman" w:eastAsia="Times New Roman" w:hAnsi="Times New Roman" w:cs="Times New Roman"/>
          <w:sz w:val="24"/>
          <w:szCs w:val="24"/>
        </w:rPr>
        <w:t> - Prohibits a public health district from regulating serving food in private residential household.</w:t>
      </w:r>
    </w:p>
    <w:p w:rsidR="00C6639C" w:rsidRPr="00C6639C" w:rsidRDefault="006E4839" w:rsidP="00C6639C">
      <w:pPr>
        <w:spacing w:after="0" w:line="435" w:lineRule="atLeast"/>
        <w:rPr>
          <w:rFonts w:ascii="Times New Roman" w:eastAsia="Times New Roman" w:hAnsi="Times New Roman" w:cs="Times New Roman"/>
          <w:sz w:val="24"/>
          <w:szCs w:val="24"/>
        </w:rPr>
      </w:pPr>
      <w:hyperlink r:id="rId57" w:tgtFrame="_blank" w:history="1">
        <w:r w:rsidR="00C6639C" w:rsidRPr="00C6639C">
          <w:rPr>
            <w:rFonts w:ascii="Times New Roman" w:eastAsia="Times New Roman" w:hAnsi="Times New Roman" w:cs="Times New Roman"/>
            <w:b/>
            <w:bCs/>
            <w:color w:val="009E13"/>
            <w:sz w:val="24"/>
            <w:szCs w:val="24"/>
          </w:rPr>
          <w:t>Customized Employment for Individuals with Disabilities Act (SB 2087)</w:t>
        </w:r>
      </w:hyperlink>
      <w:r w:rsidR="00C6639C" w:rsidRPr="00C6639C">
        <w:rPr>
          <w:rFonts w:ascii="Times New Roman" w:eastAsia="Times New Roman" w:hAnsi="Times New Roman" w:cs="Times New Roman"/>
          <w:sz w:val="24"/>
          <w:szCs w:val="24"/>
        </w:rPr>
        <w:t> - Creates a five-year pilot program for finding employment for individuals with disabilities, tasked with helping them find jobs and negotiating fair wages.</w:t>
      </w:r>
    </w:p>
    <w:p w:rsidR="00C6639C" w:rsidRPr="00C6639C" w:rsidRDefault="00C6639C" w:rsidP="00C6639C">
      <w:pPr>
        <w:spacing w:before="300" w:after="300" w:line="435" w:lineRule="atLeast"/>
        <w:rPr>
          <w:rFonts w:ascii="Times New Roman" w:eastAsia="Times New Roman" w:hAnsi="Times New Roman" w:cs="Times New Roman"/>
          <w:sz w:val="24"/>
          <w:szCs w:val="24"/>
        </w:rPr>
      </w:pPr>
      <w:r w:rsidRPr="00C6639C">
        <w:rPr>
          <w:rFonts w:ascii="Times New Roman" w:eastAsia="Times New Roman" w:hAnsi="Times New Roman" w:cs="Times New Roman"/>
          <w:i/>
          <w:iCs/>
          <w:sz w:val="24"/>
          <w:szCs w:val="24"/>
        </w:rPr>
        <w:t>Source: </w:t>
      </w:r>
      <w:hyperlink r:id="rId58" w:tgtFrame="_blank" w:history="1">
        <w:r w:rsidRPr="00C6639C">
          <w:rPr>
            <w:rFonts w:ascii="Times New Roman" w:eastAsia="Times New Roman" w:hAnsi="Times New Roman" w:cs="Times New Roman"/>
            <w:i/>
            <w:iCs/>
            <w:color w:val="004C05"/>
            <w:sz w:val="24"/>
            <w:szCs w:val="24"/>
            <w:u w:val="single"/>
          </w:rPr>
          <w:t>Illinois State Democrats</w:t>
        </w:r>
      </w:hyperlink>
    </w:p>
    <w:p w:rsidR="00ED1B90" w:rsidRDefault="00C6639C" w:rsidP="00C6639C">
      <w:r w:rsidRPr="00C6639C">
        <w:rPr>
          <w:rFonts w:ascii="Times New Roman" w:eastAsia="Times New Roman" w:hAnsi="Times New Roman" w:cs="Times New Roman"/>
          <w:sz w:val="24"/>
          <w:szCs w:val="24"/>
        </w:rPr>
        <w:t> Like Thank Reply</w:t>
      </w:r>
    </w:p>
    <w:sectPr w:rsidR="00ED1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9C"/>
    <w:rsid w:val="00493824"/>
    <w:rsid w:val="006E4839"/>
    <w:rsid w:val="00C6639C"/>
    <w:rsid w:val="00ED1B90"/>
    <w:rsid w:val="00FF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78CE0-FC0E-4000-9942-EDDD1E8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236696">
      <w:bodyDiv w:val="1"/>
      <w:marLeft w:val="0"/>
      <w:marRight w:val="0"/>
      <w:marTop w:val="0"/>
      <w:marBottom w:val="0"/>
      <w:divBdr>
        <w:top w:val="none" w:sz="0" w:space="0" w:color="auto"/>
        <w:left w:val="none" w:sz="0" w:space="0" w:color="auto"/>
        <w:bottom w:val="none" w:sz="0" w:space="0" w:color="auto"/>
        <w:right w:val="none" w:sz="0" w:space="0" w:color="auto"/>
      </w:divBdr>
      <w:divsChild>
        <w:div w:id="74071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ga.gov/legislation/BillStatus.asp?DocNum=1551&amp;GAID=15&amp;DocTypeID=HB&amp;LegId=115985&amp;SessionID=108&amp;GA=101" TargetMode="External"/><Relationship Id="rId18" Type="http://schemas.openxmlformats.org/officeDocument/2006/relationships/hyperlink" Target="http://www.ilga.gov/legislation/BillStatus.asp?DocNum=2154&amp;GAID=15&amp;DocTypeID=HB&amp;LegId=117839&amp;SessionID=108&amp;GA=101" TargetMode="External"/><Relationship Id="rId26" Type="http://schemas.openxmlformats.org/officeDocument/2006/relationships/hyperlink" Target="http://www.ilga.gov/legislation/BillStatus.asp?DocNum=2897&amp;GAID=15&amp;DocTypeID=HB&amp;SessionID=108&amp;GA=101" TargetMode="External"/><Relationship Id="rId39" Type="http://schemas.openxmlformats.org/officeDocument/2006/relationships/hyperlink" Target="http://ilga.gov/legislation/BillStatus.asp?GA=101&amp;SessionID=108&amp;DocTypeID=HB&amp;DocNum=3511" TargetMode="External"/><Relationship Id="rId21" Type="http://schemas.openxmlformats.org/officeDocument/2006/relationships/hyperlink" Target="http://www.ilga.gov/legislation/BillStatus.asp?DocNum=2665&amp;GAID=15&amp;DocTypeID=HB&amp;LegId=118854&amp;SessionID=108&amp;GA=101" TargetMode="External"/><Relationship Id="rId34" Type="http://schemas.openxmlformats.org/officeDocument/2006/relationships/hyperlink" Target="http://www.ilga.gov/legislation/BillStatus.asp?GA=101&amp;DocTypeID=HB&amp;DocNum=3331&amp;GAID=15&amp;SessionID=108&amp;LegID=119833" TargetMode="External"/><Relationship Id="rId42" Type="http://schemas.openxmlformats.org/officeDocument/2006/relationships/hyperlink" Target="http://www.ilga.gov/legislation/BillStatus.asp?DocTypeID=SB&amp;DocNum=182&amp;GAID=15&amp;SessionID=108&amp;LegID=115999" TargetMode="External"/><Relationship Id="rId47" Type="http://schemas.openxmlformats.org/officeDocument/2006/relationships/hyperlink" Target="http://www.ilga.gov/legislation/BillStatus.asp?DocNum=1525&amp;GAID=15&amp;DocTypeID=SB&amp;LegId=118486&amp;SessionID=108&amp;GA=101" TargetMode="External"/><Relationship Id="rId50" Type="http://schemas.openxmlformats.org/officeDocument/2006/relationships/hyperlink" Target="http://www.ilga.gov/legislation/BillStatus.asp?DocNum=1715&amp;GAID=15&amp;DocTypeID=SB&amp;LegId=118946&amp;SessionID=108&amp;GA=101" TargetMode="External"/><Relationship Id="rId55" Type="http://schemas.openxmlformats.org/officeDocument/2006/relationships/hyperlink" Target="http://www.ilga.gov/legislation/BillStatus.asp?GA=101&amp;DocTypeID=SB&amp;DocNum=1909&amp;GAID=15&amp;SessionID=108&amp;LegID=119723" TargetMode="External"/><Relationship Id="rId7" Type="http://schemas.openxmlformats.org/officeDocument/2006/relationships/hyperlink" Target="http://www.ilga.gov/legislation/ilcs/ilcs3.asp?ActID=1525&amp;ChapterID=35" TargetMode="External"/><Relationship Id="rId12" Type="http://schemas.openxmlformats.org/officeDocument/2006/relationships/hyperlink" Target="https://patch.com/" TargetMode="External"/><Relationship Id="rId17" Type="http://schemas.openxmlformats.org/officeDocument/2006/relationships/hyperlink" Target="http://www.ilga.gov/legislation/BillStatus.asp?DocNum=2146&amp;GAID=15&amp;DocTypeID=HB&amp;LegId=117830&amp;SessionID=108&amp;GA=101" TargetMode="External"/><Relationship Id="rId25" Type="http://schemas.openxmlformats.org/officeDocument/2006/relationships/hyperlink" Target="http://www.ilga.gov/legislation/BillStatus.asp?DocNum=2896&amp;GAID=15&amp;DocTypeID=HB&amp;LegId=119205&amp;SessionID=108&amp;GA=101" TargetMode="External"/><Relationship Id="rId33" Type="http://schemas.openxmlformats.org/officeDocument/2006/relationships/hyperlink" Target="http://www.ilga.gov/legislation/BillStatus.asp?DocNum=3299&amp;GAID=15&amp;DocTypeID=HB&amp;LegId=119765&amp;SessionID=108&amp;GA=101" TargetMode="External"/><Relationship Id="rId38" Type="http://schemas.openxmlformats.org/officeDocument/2006/relationships/hyperlink" Target="http://www.ilga.gov/legislation/BillStatus.asp?DocTypeID=HB&amp;DocNum=3509&amp;GAID=15&amp;SessionID=108&amp;LegID=120125" TargetMode="External"/><Relationship Id="rId46" Type="http://schemas.openxmlformats.org/officeDocument/2006/relationships/hyperlink" Target="http://www.ilga.gov/legislation/BillStatus.asp?DocNum=1506&amp;GAID=15&amp;DocTypeID=SB&amp;LegId=118425&amp;SessionID=108&amp;GA=10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lga.gov/legislation/BillStatus.asp?DocNum=2045&amp;GAID=15&amp;DocTypeID=HB&amp;LegId=117556&amp;SessionID=108&amp;GA=101" TargetMode="External"/><Relationship Id="rId20" Type="http://schemas.openxmlformats.org/officeDocument/2006/relationships/hyperlink" Target="http://www.ilga.gov/legislation/BillStatus.asp?DocTypeID=HB&amp;DocNum=2433&amp;GAID=15&amp;SessionID=108&amp;LegID=118441" TargetMode="External"/><Relationship Id="rId29" Type="http://schemas.openxmlformats.org/officeDocument/2006/relationships/hyperlink" Target="http://www.ilga.gov/legislation/BillStatus.asp?DocNum=347&amp;GAID=15&amp;DocTypeID=HB&amp;LegId=114528&amp;SessionID=108&amp;GA=101" TargetMode="External"/><Relationship Id="rId41" Type="http://schemas.openxmlformats.org/officeDocument/2006/relationships/hyperlink" Target="http://www.ilga.gov/legislation/BillStatus.asp?DocNum=162&amp;GAID=15&amp;DocTypeID=SB&amp;LegId=115875&amp;SessionID=108&amp;GA=101" TargetMode="External"/><Relationship Id="rId54" Type="http://schemas.openxmlformats.org/officeDocument/2006/relationships/hyperlink" Target="http://www.ilga.gov/legislation/BillStatus.asp?DocNum=1778&amp;GAID=15&amp;DocTypeID=SB&amp;LegId=119169&amp;SessionID=108&amp;GA=101" TargetMode="External"/><Relationship Id="rId1" Type="http://schemas.openxmlformats.org/officeDocument/2006/relationships/styles" Target="styles.xml"/><Relationship Id="rId6" Type="http://schemas.openxmlformats.org/officeDocument/2006/relationships/hyperlink" Target="http://www.ilga.gov/legislation/BillStatus.asp?DocNum=2&amp;GAID=15&amp;DocTypeID=HB&amp;LegId=113805&amp;SessionID=108&amp;GA=101" TargetMode="External"/><Relationship Id="rId11" Type="http://schemas.openxmlformats.org/officeDocument/2006/relationships/hyperlink" Target="http://www.ilga.gov/legislation/BillStatus.asp?DocNum=889&amp;GAID=15&amp;DocTypeID=HB&amp;LegId=115208&amp;SessionID=108&amp;GA=101" TargetMode="External"/><Relationship Id="rId24" Type="http://schemas.openxmlformats.org/officeDocument/2006/relationships/hyperlink" Target="http://www.ilga.gov/legislation/BillStatus.asp?DocNum=2895&amp;GAID=15&amp;DocTypeID=HB&amp;LegId=119204&amp;SessionID=108&amp;GA=101" TargetMode="External"/><Relationship Id="rId32" Type="http://schemas.openxmlformats.org/officeDocument/2006/relationships/hyperlink" Target="http://www.ilga.gov/legislation/101/HB/10100HB3247.htm" TargetMode="External"/><Relationship Id="rId37" Type="http://schemas.openxmlformats.org/officeDocument/2006/relationships/hyperlink" Target="http://www.ilga.gov/legislation/BillStatus.asp?DocNum=3471&amp;GAID=15&amp;DocTypeID=HB&amp;LegId=120082&amp;SessionID=108&amp;GA=101" TargetMode="External"/><Relationship Id="rId40" Type="http://schemas.openxmlformats.org/officeDocument/2006/relationships/hyperlink" Target="http://www.ilga.gov/legislation/BillStatus.asp?DocNum=3711&amp;GAID=15&amp;DocTypeID=HB&amp;LegId=120434&amp;SessionID=108&amp;GA=101" TargetMode="External"/><Relationship Id="rId45" Type="http://schemas.openxmlformats.org/officeDocument/2006/relationships/hyperlink" Target="http://www.ilga.gov/legislation/BillStatus.asp?DocNum=1214&amp;GAID=15&amp;DocTypeID=SB&amp;LegId=117700&amp;SessionID=108&amp;GA=101" TargetMode="External"/><Relationship Id="rId53" Type="http://schemas.openxmlformats.org/officeDocument/2006/relationships/hyperlink" Target="http://www.ilga.gov/legislation/BillStatus.asp?DocNum=1744&amp;GAID=15&amp;DocTypeID=SB&amp;LegId=119065&amp;SessionID=108&amp;GA=101" TargetMode="External"/><Relationship Id="rId58" Type="http://schemas.openxmlformats.org/officeDocument/2006/relationships/hyperlink" Target="http://illinoissenatedemocrats.com/caucus-news/feature-story-archive/7963-new-year-new-laws-for-2020" TargetMode="External"/><Relationship Id="rId5" Type="http://schemas.openxmlformats.org/officeDocument/2006/relationships/image" Target="media/image1.jpeg"/><Relationship Id="rId15" Type="http://schemas.openxmlformats.org/officeDocument/2006/relationships/hyperlink" Target="https://www.idfpr.com/" TargetMode="External"/><Relationship Id="rId23" Type="http://schemas.openxmlformats.org/officeDocument/2006/relationships/hyperlink" Target="https://www.ptb.illinois.gov/" TargetMode="External"/><Relationship Id="rId28" Type="http://schemas.openxmlformats.org/officeDocument/2006/relationships/hyperlink" Target="http://www.ilga.gov/legislation/BillStatus.asp?DocNum=3039&amp;GAID=15&amp;DocTypeID=HB&amp;LegId=119382&amp;SessionID=108&amp;GA=101" TargetMode="External"/><Relationship Id="rId36" Type="http://schemas.openxmlformats.org/officeDocument/2006/relationships/hyperlink" Target="http://www.ilga.gov/legislation/BillStatus.asp?GA=101&amp;DocTypeID=HB&amp;DocNum=3468&amp;GAID=15&amp;SessionID=108&amp;LegID=120079" TargetMode="External"/><Relationship Id="rId49" Type="http://schemas.openxmlformats.org/officeDocument/2006/relationships/hyperlink" Target="http://www.ilga.gov/legislation/BillStatus.asp?GA=101&amp;DocTypeID=SB&amp;DocNum=1702&amp;GAID=15&amp;SessionID=108&amp;LegID=118917" TargetMode="External"/><Relationship Id="rId57" Type="http://schemas.openxmlformats.org/officeDocument/2006/relationships/hyperlink" Target="http://www.ilga.gov/legislation/BillStatus.asp?DocNum=2087&amp;GAID=15&amp;DocTypeID=SB&amp;LegId=120171&amp;SessionID=108&amp;GA=101" TargetMode="External"/><Relationship Id="rId10" Type="http://schemas.openxmlformats.org/officeDocument/2006/relationships/hyperlink" Target="http://www.ilga.gov/legislation/BillStatus.asp?DocNum=831&amp;GAID=15&amp;DocTypeID=HB&amp;LegId=115115&amp;SessionID=108&amp;GA=101" TargetMode="External"/><Relationship Id="rId19" Type="http://schemas.openxmlformats.org/officeDocument/2006/relationships/hyperlink" Target="http://www.ilga.gov/legislation/BillStatus.asp?DocTypeID=HB&amp;DocNum=2247&amp;GAID=15&amp;SessionID=108&amp;LegID=118037" TargetMode="External"/><Relationship Id="rId31" Type="http://schemas.openxmlformats.org/officeDocument/2006/relationships/hyperlink" Target="http://www.ilga.gov/legislation/BillStatus.asp?DocNum=3097&amp;GAID=15&amp;DocTypeID=HB&amp;LegId=119471&amp;SessionID=108&amp;GA=101" TargetMode="External"/><Relationship Id="rId44" Type="http://schemas.openxmlformats.org/officeDocument/2006/relationships/hyperlink" Target="http://www.ilga.gov/legislation/ilcs/ilcs3.asp?ActID=1015&amp;ChapterID=17" TargetMode="External"/><Relationship Id="rId52" Type="http://schemas.openxmlformats.org/officeDocument/2006/relationships/hyperlink" Target="http://www.ilga.gov/legislation/BillStatus.asp?DocTypeID=SB&amp;DocNum=1743&amp;GAID=15&amp;SessionID=108&amp;LegID=119064" TargetMode="External"/><Relationship Id="rId60" Type="http://schemas.openxmlformats.org/officeDocument/2006/relationships/theme" Target="theme/theme1.xml"/><Relationship Id="rId4" Type="http://schemas.openxmlformats.org/officeDocument/2006/relationships/hyperlink" Target="https://patch.com/users/lorraine-swanson-2" TargetMode="External"/><Relationship Id="rId9" Type="http://schemas.openxmlformats.org/officeDocument/2006/relationships/hyperlink" Target="http://www.ilga.gov/legislation/billstatus.asp?DocNum=465&amp;GAID=15&amp;GA=101&amp;DocTypeID=HB&amp;LegID=114693&amp;SessionID=108" TargetMode="External"/><Relationship Id="rId14" Type="http://schemas.openxmlformats.org/officeDocument/2006/relationships/hyperlink" Target="http://ilga.gov/legislation/BillStatus.asp?GA=101&amp;SessionID=108&amp;DocTypeID=HB&amp;DocNum=1652" TargetMode="External"/><Relationship Id="rId22" Type="http://schemas.openxmlformats.org/officeDocument/2006/relationships/hyperlink" Target="http://www.ilga.gov/legislation/BillStatus.asp?DocNum=2767&amp;GAID=15&amp;DocTypeID=HB&amp;LegId=119012&amp;SessionID=108&amp;GA=101" TargetMode="External"/><Relationship Id="rId27" Type="http://schemas.openxmlformats.org/officeDocument/2006/relationships/hyperlink" Target="http://www.ilga.gov/legislation/BillStatus.asp?DocNum=3040&amp;GAID=15&amp;DocTypeID=HB&amp;LegId=119383&amp;SessionID=108&amp;GA=101" TargetMode="External"/><Relationship Id="rId30" Type="http://schemas.openxmlformats.org/officeDocument/2006/relationships/hyperlink" Target="http://www.ilga.gov/legislation/BillStatus.asp?DocNum=3069&amp;GAID=15&amp;DocTypeID=HB&amp;LegId=119430&amp;SessionID=108&amp;GA=101" TargetMode="External"/><Relationship Id="rId35" Type="http://schemas.openxmlformats.org/officeDocument/2006/relationships/hyperlink" Target="https://trackbill.com/bill/illinois-house-bill-3404-higher-ed-mental-health-info/1691962/" TargetMode="External"/><Relationship Id="rId43" Type="http://schemas.openxmlformats.org/officeDocument/2006/relationships/hyperlink" Target="http://www.ilga.gov/legislation/BillStatus.asp?DocNum=459&amp;GAID=15&amp;DocTypeID=SB&amp;LegId=116396&amp;SessionID=108&amp;GA=101" TargetMode="External"/><Relationship Id="rId48" Type="http://schemas.openxmlformats.org/officeDocument/2006/relationships/hyperlink" Target="http://www.ilga.gov/legislation/BillStatus.asp?DocNum=1568&amp;GAID=15&amp;DocTypeID=SB&amp;LegId=118566&amp;SessionID=108&amp;GA=101" TargetMode="External"/><Relationship Id="rId56" Type="http://schemas.openxmlformats.org/officeDocument/2006/relationships/hyperlink" Target="http://www.ilga.gov/legislation/BillStatus.asp?DocNum=2068&amp;GAID=15&amp;DocTypeID=SB&amp;LegId=120145&amp;SessionID=108&amp;GA=101" TargetMode="External"/><Relationship Id="rId8" Type="http://schemas.openxmlformats.org/officeDocument/2006/relationships/hyperlink" Target="http://www.ilga.gov/legislation/BillStatus.asp?DocNum=344&amp;GAID=15&amp;DocTypeID=HB&amp;LegId=114517&amp;SessionID=108&amp;GA=101" TargetMode="External"/><Relationship Id="rId51" Type="http://schemas.openxmlformats.org/officeDocument/2006/relationships/hyperlink" Target="http://www.ilga.gov/legislation/BillStatus.asp?DocNum=1726&amp;GAID=15&amp;DocTypeID=SB&amp;LegId=118976&amp;SessionID=108&amp;GA=10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O'Donnell</dc:creator>
  <cp:keywords/>
  <dc:description/>
  <cp:lastModifiedBy>Maria O'Donnell</cp:lastModifiedBy>
  <cp:revision>2</cp:revision>
  <dcterms:created xsi:type="dcterms:W3CDTF">2020-01-07T19:04:00Z</dcterms:created>
  <dcterms:modified xsi:type="dcterms:W3CDTF">2020-01-07T19:04:00Z</dcterms:modified>
</cp:coreProperties>
</file>